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DEDB4C6" w:rsidR="00773F15" w:rsidRPr="00874CD5" w:rsidRDefault="00773F15" w:rsidP="003E7253">
      <w:pPr>
        <w:pStyle w:val="3GPPHeader"/>
        <w:spacing w:after="0"/>
        <w:contextualSpacing/>
        <w:rPr>
          <w:sz w:val="36"/>
          <w:szCs w:val="36"/>
          <w:lang w:val="de-DE" w:eastAsia="ko-KR"/>
        </w:rPr>
      </w:pPr>
      <w:r w:rsidRPr="00874CD5">
        <w:rPr>
          <w:sz w:val="28"/>
          <w:szCs w:val="22"/>
          <w:lang w:val="de-DE"/>
        </w:rPr>
        <w:t>3GPP TSG</w:t>
      </w:r>
      <w:r w:rsidR="00791BB0" w:rsidRPr="00874CD5">
        <w:rPr>
          <w:sz w:val="28"/>
          <w:szCs w:val="22"/>
          <w:lang w:val="de-DE"/>
        </w:rPr>
        <w:t xml:space="preserve"> </w:t>
      </w:r>
      <w:r w:rsidRPr="00874CD5">
        <w:rPr>
          <w:sz w:val="28"/>
          <w:szCs w:val="22"/>
          <w:lang w:val="de-DE"/>
        </w:rPr>
        <w:t>RAN WG1 #</w:t>
      </w:r>
      <w:r w:rsidR="00455336" w:rsidRPr="00874CD5">
        <w:rPr>
          <w:sz w:val="28"/>
          <w:szCs w:val="22"/>
          <w:lang w:val="de-DE"/>
        </w:rPr>
        <w:t>1</w:t>
      </w:r>
      <w:r w:rsidR="006A16A2" w:rsidRPr="00874CD5">
        <w:rPr>
          <w:sz w:val="28"/>
          <w:szCs w:val="22"/>
          <w:lang w:val="de-DE"/>
        </w:rPr>
        <w:t>2</w:t>
      </w:r>
      <w:r w:rsidR="00592BA1" w:rsidRPr="00874CD5">
        <w:rPr>
          <w:sz w:val="28"/>
          <w:szCs w:val="22"/>
          <w:lang w:val="de-DE"/>
        </w:rPr>
        <w:t>3</w:t>
      </w:r>
      <w:r w:rsidRPr="00874CD5">
        <w:rPr>
          <w:sz w:val="28"/>
          <w:szCs w:val="22"/>
          <w:lang w:val="de-DE"/>
        </w:rPr>
        <w:tab/>
      </w:r>
      <w:r w:rsidRPr="00874CD5">
        <w:rPr>
          <w:sz w:val="28"/>
          <w:szCs w:val="28"/>
          <w:lang w:val="de-DE"/>
        </w:rPr>
        <w:t>R1-</w:t>
      </w:r>
      <w:r w:rsidR="00A56A01" w:rsidRPr="00874CD5">
        <w:rPr>
          <w:sz w:val="28"/>
          <w:szCs w:val="28"/>
          <w:lang w:val="de-DE"/>
        </w:rPr>
        <w:t>25</w:t>
      </w:r>
      <w:r w:rsidR="00E27E11" w:rsidRPr="00874CD5">
        <w:rPr>
          <w:sz w:val="28"/>
          <w:szCs w:val="28"/>
          <w:lang w:val="de-DE"/>
        </w:rPr>
        <w:t>08344</w:t>
      </w:r>
    </w:p>
    <w:p w14:paraId="5A63E400" w14:textId="3FAEC3D0" w:rsidR="00773F15" w:rsidRPr="00874CD5" w:rsidRDefault="001E3929" w:rsidP="003E7253">
      <w:pPr>
        <w:pStyle w:val="3GPPHeader"/>
        <w:spacing w:after="0"/>
        <w:contextualSpacing/>
        <w:rPr>
          <w:sz w:val="28"/>
          <w:szCs w:val="22"/>
          <w:lang w:val="en-US"/>
        </w:rPr>
      </w:pPr>
      <w:r w:rsidRPr="00874CD5">
        <w:rPr>
          <w:sz w:val="28"/>
          <w:szCs w:val="22"/>
          <w:lang w:val="en-US"/>
        </w:rPr>
        <w:t>Dallas, USA, Nov</w:t>
      </w:r>
      <w:r w:rsidR="00874CD5" w:rsidRPr="00874CD5">
        <w:rPr>
          <w:sz w:val="28"/>
          <w:szCs w:val="22"/>
          <w:lang w:val="en-US"/>
        </w:rPr>
        <w:t>ember</w:t>
      </w:r>
      <w:r w:rsidRPr="00874CD5">
        <w:rPr>
          <w:sz w:val="28"/>
          <w:szCs w:val="22"/>
          <w:lang w:val="en-US"/>
        </w:rPr>
        <w:t xml:space="preserve"> 17</w:t>
      </w:r>
      <w:r w:rsidRPr="00874CD5">
        <w:rPr>
          <w:sz w:val="28"/>
          <w:szCs w:val="22"/>
          <w:vertAlign w:val="superscript"/>
          <w:lang w:val="en-US"/>
        </w:rPr>
        <w:t>th</w:t>
      </w:r>
      <w:r w:rsidRPr="00874CD5">
        <w:rPr>
          <w:sz w:val="28"/>
          <w:szCs w:val="22"/>
          <w:lang w:val="en-US"/>
        </w:rPr>
        <w:t xml:space="preserve"> – 21</w:t>
      </w:r>
      <w:r w:rsidRPr="00874CD5">
        <w:rPr>
          <w:sz w:val="28"/>
          <w:szCs w:val="22"/>
          <w:vertAlign w:val="superscript"/>
          <w:lang w:val="en-US"/>
        </w:rPr>
        <w:t>st</w:t>
      </w:r>
      <w:r w:rsidR="00FC370A" w:rsidRPr="00874CD5">
        <w:rPr>
          <w:sz w:val="28"/>
          <w:szCs w:val="22"/>
          <w:lang w:val="en-US"/>
        </w:rPr>
        <w:t>, 2025</w:t>
      </w:r>
    </w:p>
    <w:p w14:paraId="73C6BD9C" w14:textId="77777777" w:rsidR="00D35D51" w:rsidRPr="00874CD5" w:rsidRDefault="00D35D51" w:rsidP="003E7253">
      <w:pPr>
        <w:pStyle w:val="CRCoverPage"/>
        <w:tabs>
          <w:tab w:val="left" w:pos="1980"/>
        </w:tabs>
        <w:spacing w:after="0"/>
        <w:contextualSpacing/>
        <w:jc w:val="both"/>
        <w:rPr>
          <w:rFonts w:ascii="Times New Roman" w:hAnsi="Times New Roman"/>
          <w:b/>
          <w:bCs/>
          <w:sz w:val="24"/>
          <w:lang w:val="en-US"/>
        </w:rPr>
      </w:pPr>
    </w:p>
    <w:p w14:paraId="452EB362" w14:textId="55ECAD71" w:rsidR="00773F15" w:rsidRPr="00874CD5" w:rsidRDefault="00773F15" w:rsidP="003E7253">
      <w:pPr>
        <w:pStyle w:val="CRCoverPage"/>
        <w:tabs>
          <w:tab w:val="left" w:pos="1980"/>
        </w:tabs>
        <w:spacing w:after="0"/>
        <w:contextualSpacing/>
        <w:jc w:val="both"/>
        <w:rPr>
          <w:rFonts w:ascii="Times New Roman" w:hAnsi="Times New Roman"/>
          <w:b/>
          <w:bCs/>
          <w:sz w:val="24"/>
          <w:lang w:val="en-US" w:eastAsia="ja-JP"/>
        </w:rPr>
      </w:pPr>
      <w:r w:rsidRPr="00874CD5">
        <w:rPr>
          <w:rFonts w:ascii="Times New Roman" w:hAnsi="Times New Roman"/>
          <w:b/>
          <w:bCs/>
          <w:sz w:val="24"/>
          <w:lang w:val="en-US"/>
        </w:rPr>
        <w:t>Agenda Item:</w:t>
      </w:r>
      <w:r w:rsidRPr="00874CD5">
        <w:rPr>
          <w:rFonts w:ascii="Times New Roman" w:hAnsi="Times New Roman"/>
          <w:b/>
          <w:bCs/>
          <w:sz w:val="24"/>
          <w:lang w:val="en-US"/>
        </w:rPr>
        <w:tab/>
      </w:r>
      <w:r w:rsidR="000E72DB" w:rsidRPr="00874CD5">
        <w:rPr>
          <w:rFonts w:ascii="Times New Roman" w:hAnsi="Times New Roman"/>
          <w:b/>
          <w:bCs/>
          <w:sz w:val="24"/>
          <w:lang w:val="en-US"/>
        </w:rPr>
        <w:t>10.1.1.1</w:t>
      </w:r>
    </w:p>
    <w:p w14:paraId="2BA49935" w14:textId="77777777" w:rsidR="00773F15" w:rsidRPr="00874CD5" w:rsidRDefault="00773F15" w:rsidP="003E7253">
      <w:pPr>
        <w:tabs>
          <w:tab w:val="left" w:pos="1985"/>
        </w:tabs>
        <w:spacing w:after="0"/>
        <w:contextualSpacing/>
        <w:rPr>
          <w:b/>
          <w:bCs/>
          <w:sz w:val="24"/>
          <w:lang w:val="en-US"/>
        </w:rPr>
      </w:pPr>
      <w:r w:rsidRPr="00874CD5">
        <w:rPr>
          <w:b/>
          <w:bCs/>
          <w:sz w:val="24"/>
          <w:lang w:val="en-US"/>
        </w:rPr>
        <w:t>Source:</w:t>
      </w:r>
      <w:r w:rsidRPr="00874CD5">
        <w:rPr>
          <w:b/>
          <w:bCs/>
          <w:sz w:val="24"/>
          <w:lang w:val="en-US"/>
        </w:rPr>
        <w:tab/>
        <w:t>InterDigital, Inc.</w:t>
      </w:r>
    </w:p>
    <w:p w14:paraId="64966197" w14:textId="0CB0549B" w:rsidR="00773F15" w:rsidRPr="00874CD5" w:rsidRDefault="00773F15" w:rsidP="003E7253">
      <w:pPr>
        <w:spacing w:after="0"/>
        <w:ind w:left="1985" w:hanging="1985"/>
        <w:contextualSpacing/>
        <w:rPr>
          <w:b/>
          <w:bCs/>
          <w:lang w:val="en-US"/>
        </w:rPr>
      </w:pPr>
      <w:r w:rsidRPr="00874CD5">
        <w:rPr>
          <w:b/>
          <w:bCs/>
          <w:sz w:val="24"/>
          <w:lang w:val="en-US"/>
        </w:rPr>
        <w:t>Title:</w:t>
      </w:r>
      <w:r w:rsidRPr="00874CD5">
        <w:rPr>
          <w:b/>
          <w:bCs/>
          <w:sz w:val="24"/>
          <w:lang w:val="en-US"/>
        </w:rPr>
        <w:tab/>
      </w:r>
      <w:r w:rsidR="00E718CE" w:rsidRPr="00874CD5">
        <w:rPr>
          <w:b/>
          <w:bCs/>
          <w:sz w:val="24"/>
          <w:lang w:val="en-US"/>
        </w:rPr>
        <w:t>AI/ML CSI Spatial/Frequency Compression: Inference Aspects</w:t>
      </w:r>
    </w:p>
    <w:p w14:paraId="782AC7CD" w14:textId="77777777" w:rsidR="00773F15" w:rsidRPr="00874CD5" w:rsidRDefault="00773F15" w:rsidP="003E7253">
      <w:pPr>
        <w:spacing w:after="0"/>
        <w:ind w:left="1985" w:hanging="1985"/>
        <w:contextualSpacing/>
        <w:rPr>
          <w:b/>
          <w:bCs/>
          <w:sz w:val="24"/>
          <w:lang w:val="en-US"/>
        </w:rPr>
      </w:pPr>
      <w:r w:rsidRPr="00874CD5">
        <w:rPr>
          <w:b/>
          <w:bCs/>
          <w:sz w:val="24"/>
          <w:lang w:val="en-US"/>
        </w:rPr>
        <w:t>Document for:</w:t>
      </w:r>
      <w:r w:rsidRPr="00874CD5">
        <w:rPr>
          <w:b/>
          <w:bCs/>
          <w:sz w:val="24"/>
          <w:lang w:val="en-US"/>
        </w:rPr>
        <w:tab/>
        <w:t>Discussion and Decision</w:t>
      </w:r>
    </w:p>
    <w:p w14:paraId="4C99D86B" w14:textId="77777777" w:rsidR="00A56A01" w:rsidRPr="00C47D53" w:rsidRDefault="00A56A01" w:rsidP="003E7253">
      <w:pPr>
        <w:spacing w:after="0"/>
        <w:ind w:left="1985" w:hanging="1985"/>
        <w:contextualSpacing/>
        <w:rPr>
          <w:b/>
          <w:bCs/>
          <w:sz w:val="24"/>
          <w:lang w:val="en-US" w:eastAsia="ko-KR"/>
        </w:rPr>
      </w:pPr>
    </w:p>
    <w:p w14:paraId="1C3FFD89" w14:textId="1388F4C5" w:rsidR="00773F15" w:rsidRPr="00A40520" w:rsidRDefault="00773F15" w:rsidP="003E7253">
      <w:pPr>
        <w:pStyle w:val="Heading1"/>
        <w:spacing w:before="0" w:after="0"/>
        <w:contextualSpacing/>
        <w:rPr>
          <w:sz w:val="32"/>
          <w:lang w:val="en-US"/>
        </w:rPr>
      </w:pPr>
      <w:bookmarkStart w:id="0" w:name="_Toc178176150"/>
      <w:r w:rsidRPr="00A40520">
        <w:rPr>
          <w:sz w:val="32"/>
          <w:lang w:val="en-US"/>
        </w:rPr>
        <w:t>Introduction</w:t>
      </w:r>
      <w:bookmarkEnd w:id="0"/>
    </w:p>
    <w:p w14:paraId="56F24092" w14:textId="2FD0FA09" w:rsidR="00C306EC" w:rsidRDefault="00C306EC" w:rsidP="003E7253">
      <w:pPr>
        <w:spacing w:after="0"/>
        <w:ind w:firstLine="360"/>
        <w:contextualSpacing/>
      </w:pPr>
      <w:r>
        <w:t xml:space="preserve">In </w:t>
      </w:r>
      <w:r w:rsidRPr="0004320C">
        <w:t>RAN #10</w:t>
      </w:r>
      <w:r w:rsidR="00AE72D9">
        <w:t>8</w:t>
      </w:r>
      <w:r>
        <w:t xml:space="preserve">, normative work </w:t>
      </w:r>
      <w:r w:rsidR="008E7069" w:rsidRPr="008E7069">
        <w:t xml:space="preserve">for the CSI feedback enhancement (two-sided model) use case </w:t>
      </w:r>
      <w:r w:rsidR="004B12B9" w:rsidRPr="004B12B9">
        <w:t>without temporal aspects (“Case 0”)</w:t>
      </w:r>
      <w:r w:rsidR="004B12B9">
        <w:t xml:space="preserve">, </w:t>
      </w:r>
      <w:r w:rsidR="008E7069" w:rsidRPr="008E7069">
        <w:t xml:space="preserve">as well as standards-based UE data collection </w:t>
      </w:r>
      <w:r>
        <w:t>has been approve</w:t>
      </w:r>
      <w:r w:rsidR="009647E5">
        <w:t xml:space="preserve">d </w:t>
      </w:r>
      <w:r w:rsidR="00830D84">
        <w:fldChar w:fldCharType="begin"/>
      </w:r>
      <w:r w:rsidR="00830D84">
        <w:instrText xml:space="preserve"> REF _Ref416167577 \n \h </w:instrText>
      </w:r>
      <w:r w:rsidR="00830D84">
        <w:fldChar w:fldCharType="separate"/>
      </w:r>
      <w:r w:rsidR="001F0417">
        <w:t>[1]</w:t>
      </w:r>
      <w:r w:rsidR="00830D84">
        <w:fldChar w:fldCharType="end"/>
      </w:r>
      <w:r w:rsidR="00E24275">
        <w:t>.</w:t>
      </w:r>
      <w:r w:rsidR="004B12B9">
        <w:t xml:space="preserve">  </w:t>
      </w:r>
      <w:r w:rsidR="008B6312">
        <w:t>A subset of the</w:t>
      </w:r>
      <w:r w:rsidRPr="0004320C">
        <w:t xml:space="preserve"> objective</w:t>
      </w:r>
      <w:r w:rsidR="008B6312">
        <w:t>s</w:t>
      </w:r>
      <w:r w:rsidRPr="0004320C">
        <w:t xml:space="preserve"> of the </w:t>
      </w:r>
      <w:r w:rsidR="00CC2E32">
        <w:t>work</w:t>
      </w:r>
      <w:r w:rsidR="008B6312">
        <w:t>,</w:t>
      </w:r>
      <w:r w:rsidRPr="0004320C">
        <w:t xml:space="preserve"> </w:t>
      </w:r>
      <w:r w:rsidR="0085501E">
        <w:t>as applicable to RAN1</w:t>
      </w:r>
      <w:r w:rsidR="00711749">
        <w:t>,</w:t>
      </w:r>
      <w:r w:rsidR="0085501E">
        <w:t xml:space="preserve"> </w:t>
      </w:r>
      <w:r w:rsidR="008B6312">
        <w:t xml:space="preserve">is summarized below </w:t>
      </w:r>
      <w:r w:rsidR="008B6312">
        <w:fldChar w:fldCharType="begin"/>
      </w:r>
      <w:r w:rsidR="008B6312">
        <w:instrText xml:space="preserve"> REF _Ref416167577 \n \h </w:instrText>
      </w:r>
      <w:r w:rsidR="008B6312">
        <w:fldChar w:fldCharType="separate"/>
      </w:r>
      <w:r w:rsidR="001F0417">
        <w:t>[1]</w:t>
      </w:r>
      <w:r w:rsidR="008B6312">
        <w:fldChar w:fldCharType="end"/>
      </w:r>
      <w:r w:rsidR="008B6312">
        <w:t>.</w:t>
      </w:r>
    </w:p>
    <w:p w14:paraId="3A1A3D0C" w14:textId="77777777" w:rsidR="004B12B9" w:rsidRDefault="004B12B9" w:rsidP="003E7253">
      <w:pPr>
        <w:spacing w:after="0"/>
        <w:contextualSpacing/>
      </w:pPr>
    </w:p>
    <w:tbl>
      <w:tblPr>
        <w:tblStyle w:val="TableGrid"/>
        <w:tblW w:w="0" w:type="auto"/>
        <w:tblLook w:val="04A0" w:firstRow="1" w:lastRow="0" w:firstColumn="1" w:lastColumn="0" w:noHBand="0" w:noVBand="1"/>
      </w:tblPr>
      <w:tblGrid>
        <w:gridCol w:w="9629"/>
      </w:tblGrid>
      <w:tr w:rsidR="00C306EC" w:rsidRPr="00645C2F" w14:paraId="458187DE" w14:textId="77777777" w:rsidTr="00C306EC">
        <w:tc>
          <w:tcPr>
            <w:tcW w:w="9629" w:type="dxa"/>
          </w:tcPr>
          <w:p w14:paraId="0C997367" w14:textId="77777777" w:rsidR="00C62E68" w:rsidRPr="00645C2F" w:rsidRDefault="00C62E68" w:rsidP="003E7253">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CSI feedback enhancement</w:t>
            </w:r>
            <w:r w:rsidRPr="00645C2F">
              <w:rPr>
                <w:rFonts w:eastAsia="Times New Roman"/>
                <w:bCs/>
                <w:i/>
                <w:iCs/>
                <w:sz w:val="20"/>
                <w:lang w:val="en-US" w:eastAsia="en-GB"/>
              </w:rPr>
              <w:t>, encompassing (two-sided model) [RAN1, RAN2]:</w:t>
            </w:r>
          </w:p>
          <w:p w14:paraId="75ECE086" w14:textId="77777777" w:rsidR="00C62E68" w:rsidRPr="00645C2F" w:rsidRDefault="00C62E68" w:rsidP="003E7253">
            <w:pPr>
              <w:numPr>
                <w:ilvl w:val="0"/>
                <w:numId w:val="14"/>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CSI spatial/frequency compression without temporal aspects (“Case 0”), </w:t>
            </w:r>
          </w:p>
          <w:p w14:paraId="1B6E7808" w14:textId="77777777" w:rsidR="00C62E68" w:rsidRPr="00645C2F" w:rsidRDefault="00C62E68" w:rsidP="003E7253">
            <w:pPr>
              <w:numPr>
                <w:ilvl w:val="0"/>
                <w:numId w:val="14"/>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Specify necessary </w:t>
            </w:r>
            <w:proofErr w:type="spellStart"/>
            <w:r w:rsidRPr="00645C2F">
              <w:rPr>
                <w:rFonts w:eastAsia="Times New Roman"/>
                <w:bCs/>
                <w:i/>
                <w:iCs/>
                <w:sz w:val="20"/>
                <w:lang w:val="en-US" w:eastAsia="en-GB"/>
              </w:rPr>
              <w:t>signalling</w:t>
            </w:r>
            <w:proofErr w:type="spellEnd"/>
            <w:r w:rsidRPr="00645C2F">
              <w:rPr>
                <w:rFonts w:eastAsia="Times New Roman"/>
                <w:bCs/>
                <w:i/>
                <w:iCs/>
                <w:sz w:val="20"/>
                <w:lang w:val="en-US" w:eastAsia="en-GB"/>
              </w:rPr>
              <w:t xml:space="preserve">/mechanism(s) as per the identified potential specification impacts in </w:t>
            </w:r>
            <w:proofErr w:type="spellStart"/>
            <w:r w:rsidRPr="00645C2F">
              <w:rPr>
                <w:rFonts w:eastAsia="Times New Roman"/>
                <w:bCs/>
                <w:i/>
                <w:iCs/>
                <w:sz w:val="20"/>
                <w:lang w:val="en-US" w:eastAsia="en-GB"/>
              </w:rPr>
              <w:t>FS_NR_AIML_</w:t>
            </w:r>
            <w:proofErr w:type="gramStart"/>
            <w:r w:rsidRPr="00645C2F">
              <w:rPr>
                <w:rFonts w:eastAsia="Times New Roman"/>
                <w:bCs/>
                <w:i/>
                <w:iCs/>
                <w:sz w:val="20"/>
                <w:lang w:val="en-US" w:eastAsia="en-GB"/>
              </w:rPr>
              <w:t>Air</w:t>
            </w:r>
            <w:proofErr w:type="spellEnd"/>
            <w:r w:rsidRPr="00645C2F">
              <w:rPr>
                <w:rFonts w:eastAsia="Times New Roman"/>
                <w:bCs/>
                <w:i/>
                <w:iCs/>
                <w:sz w:val="20"/>
                <w:lang w:val="en-US" w:eastAsia="en-GB"/>
              </w:rPr>
              <w:t xml:space="preserve"> ,</w:t>
            </w:r>
            <w:proofErr w:type="gramEnd"/>
            <w:r w:rsidRPr="00645C2F">
              <w:rPr>
                <w:rFonts w:eastAsia="Times New Roman"/>
                <w:bCs/>
                <w:i/>
                <w:iCs/>
                <w:sz w:val="20"/>
                <w:lang w:val="en-US" w:eastAsia="en-GB"/>
              </w:rPr>
              <w:t xml:space="preserve"> including:</w:t>
            </w:r>
          </w:p>
          <w:p w14:paraId="77FF8E6A" w14:textId="77777777" w:rsidR="00C62E68" w:rsidRPr="00645C2F" w:rsidRDefault="00C62E68" w:rsidP="003E7253">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Model pairing procedure including ID and applicability reporting</w:t>
            </w:r>
          </w:p>
          <w:p w14:paraId="22076B9A" w14:textId="77777777" w:rsidR="00C62E68" w:rsidRPr="00645C2F" w:rsidRDefault="00C62E68" w:rsidP="003E7253">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1B7A66D" w14:textId="77777777" w:rsidR="00C62E68" w:rsidRPr="00645C2F" w:rsidRDefault="00C62E68" w:rsidP="003E7253">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NW and UE side data collection for training,</w:t>
            </w:r>
          </w:p>
          <w:p w14:paraId="4D784EE8" w14:textId="77777777" w:rsidR="00C62E68" w:rsidRPr="00645C2F" w:rsidRDefault="00C62E68" w:rsidP="003E7253">
            <w:pPr>
              <w:numPr>
                <w:ilvl w:val="2"/>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Target CSI format</w:t>
            </w:r>
          </w:p>
          <w:p w14:paraId="1B77F3AC" w14:textId="77777777" w:rsidR="00C62E68" w:rsidRPr="00645C2F" w:rsidRDefault="00C62E68" w:rsidP="003E7253">
            <w:pPr>
              <w:numPr>
                <w:ilvl w:val="2"/>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Note The framework defined in BM and CSI prediction use cases could be reused</w:t>
            </w:r>
          </w:p>
          <w:p w14:paraId="63CBDBB5" w14:textId="77777777" w:rsidR="00C62E68" w:rsidRPr="00645C2F" w:rsidRDefault="00C62E68" w:rsidP="003E7253">
            <w:pPr>
              <w:numPr>
                <w:ilvl w:val="1"/>
                <w:numId w:val="13"/>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Specify performance monitoring </w:t>
            </w:r>
          </w:p>
          <w:p w14:paraId="1EB8A0DF" w14:textId="77777777" w:rsidR="00C62E68" w:rsidRPr="00645C2F" w:rsidRDefault="00C62E68" w:rsidP="003E7253">
            <w:pPr>
              <w:spacing w:after="0"/>
              <w:contextualSpacing/>
              <w:jc w:val="left"/>
              <w:rPr>
                <w:rFonts w:eastAsia="Times New Roman"/>
                <w:bCs/>
                <w:i/>
                <w:iCs/>
                <w:sz w:val="20"/>
                <w:lang w:val="en-US" w:eastAsia="en-GB"/>
              </w:rPr>
            </w:pPr>
          </w:p>
          <w:p w14:paraId="2C0056FE" w14:textId="77777777" w:rsidR="00C62E68" w:rsidRPr="00645C2F" w:rsidRDefault="00C62E68" w:rsidP="003E7253">
            <w:pPr>
              <w:spacing w:after="0"/>
              <w:contextualSpacing/>
              <w:jc w:val="left"/>
              <w:rPr>
                <w:rFonts w:eastAsia="Times New Roman"/>
                <w:bCs/>
                <w:i/>
                <w:iCs/>
                <w:sz w:val="20"/>
                <w:lang w:val="en-US" w:eastAsia="en-GB"/>
              </w:rPr>
            </w:pPr>
            <w:r w:rsidRPr="00645C2F">
              <w:rPr>
                <w:rFonts w:eastAsia="Times New Roman"/>
                <w:b/>
                <w:i/>
                <w:iCs/>
                <w:color w:val="0000FF"/>
                <w:sz w:val="20"/>
                <w:lang w:val="en-US" w:eastAsia="en-GB"/>
              </w:rPr>
              <w:t>Inter-vendor training collaboration</w:t>
            </w:r>
            <w:r w:rsidRPr="00645C2F">
              <w:rPr>
                <w:rFonts w:eastAsia="Times New Roman"/>
                <w:bCs/>
                <w:i/>
                <w:iCs/>
                <w:color w:val="0000FF"/>
                <w:sz w:val="20"/>
                <w:lang w:val="en-US" w:eastAsia="en-GB"/>
              </w:rPr>
              <w:t xml:space="preserve"> </w:t>
            </w:r>
            <w:r w:rsidRPr="00645C2F">
              <w:rPr>
                <w:rFonts w:eastAsia="Times New Roman"/>
                <w:bCs/>
                <w:i/>
                <w:iCs/>
                <w:sz w:val="20"/>
                <w:lang w:val="en-US" w:eastAsia="en-GB"/>
              </w:rPr>
              <w:t xml:space="preserve">for two-sided AI/ML models </w:t>
            </w:r>
          </w:p>
          <w:p w14:paraId="241608CB" w14:textId="77777777" w:rsidR="00C62E68" w:rsidRPr="00645C2F" w:rsidRDefault="00C62E68" w:rsidP="003E7253">
            <w:pPr>
              <w:numPr>
                <w:ilvl w:val="0"/>
                <w:numId w:val="15"/>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Fully defined/specified reference model (“Direction C”) with RAN1 scalability study outcome </w:t>
            </w:r>
            <w:proofErr w:type="gramStart"/>
            <w:r w:rsidRPr="00645C2F">
              <w:rPr>
                <w:rFonts w:eastAsia="Times New Roman"/>
                <w:bCs/>
                <w:i/>
                <w:iCs/>
                <w:sz w:val="20"/>
                <w:lang w:val="en-US" w:eastAsia="en-GB"/>
              </w:rPr>
              <w:t>taken into account</w:t>
            </w:r>
            <w:proofErr w:type="gramEnd"/>
            <w:r w:rsidRPr="00645C2F">
              <w:rPr>
                <w:rFonts w:eastAsia="Times New Roman"/>
                <w:bCs/>
                <w:i/>
                <w:iCs/>
                <w:sz w:val="20"/>
                <w:lang w:val="en-US" w:eastAsia="en-GB"/>
              </w:rPr>
              <w:t xml:space="preserve"> [RAN4/RAN1]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RAN4 feedback</w:t>
            </w:r>
          </w:p>
          <w:p w14:paraId="7C5C2843" w14:textId="77777777" w:rsidR="00C62E68" w:rsidRPr="00645C2F" w:rsidRDefault="00C62E68" w:rsidP="003E7253">
            <w:pPr>
              <w:numPr>
                <w:ilvl w:val="1"/>
                <w:numId w:val="15"/>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SA WG feedback</w:t>
            </w:r>
          </w:p>
          <w:p w14:paraId="76818E58" w14:textId="77777777" w:rsidR="00C62E68" w:rsidRPr="00645C2F" w:rsidRDefault="00C62E68" w:rsidP="003E7253">
            <w:pPr>
              <w:numPr>
                <w:ilvl w:val="0"/>
                <w:numId w:val="15"/>
              </w:numPr>
              <w:spacing w:after="0"/>
              <w:contextualSpacing/>
              <w:jc w:val="left"/>
              <w:rPr>
                <w:rFonts w:eastAsia="Times New Roman"/>
                <w:bCs/>
                <w:i/>
                <w:iCs/>
                <w:sz w:val="20"/>
                <w:lang w:val="en-US" w:eastAsia="en-GB"/>
              </w:rPr>
            </w:pPr>
            <w:r w:rsidRPr="00645C2F">
              <w:rPr>
                <w:rFonts w:eastAsia="Times New Roman"/>
                <w:bCs/>
                <w:i/>
                <w:iCs/>
                <w:sz w:val="20"/>
                <w:lang w:val="en-US" w:eastAsia="en-GB"/>
              </w:rPr>
              <w:t xml:space="preserve">Specification of standardized dataset format/content plus dataset exchange (“Direction A, sub-option 4-1”) [RAN1/RAN2/RAN3/RAN4] – </w:t>
            </w:r>
            <w:proofErr w:type="gramStart"/>
            <w:r w:rsidRPr="00645C2F">
              <w:rPr>
                <w:rFonts w:eastAsia="Times New Roman"/>
                <w:bCs/>
                <w:i/>
                <w:iCs/>
                <w:sz w:val="20"/>
                <w:lang w:val="en-US" w:eastAsia="en-GB"/>
              </w:rPr>
              <w:t>check-point</w:t>
            </w:r>
            <w:proofErr w:type="gramEnd"/>
            <w:r w:rsidRPr="00645C2F">
              <w:rPr>
                <w:rFonts w:eastAsia="Times New Roman"/>
                <w:bCs/>
                <w:i/>
                <w:iCs/>
                <w:sz w:val="20"/>
                <w:lang w:val="en-US" w:eastAsia="en-GB"/>
              </w:rPr>
              <w:t xml:space="preserve"> in RAN#110 upon SA WG feedback</w:t>
            </w:r>
          </w:p>
          <w:p w14:paraId="502C107E" w14:textId="79D3F676" w:rsidR="00C306EC" w:rsidRPr="00645C2F" w:rsidRDefault="00C306EC" w:rsidP="003E7253">
            <w:pPr>
              <w:pStyle w:val="Default"/>
              <w:contextualSpacing/>
              <w:rPr>
                <w:i/>
                <w:iCs/>
              </w:rPr>
            </w:pPr>
          </w:p>
        </w:tc>
      </w:tr>
    </w:tbl>
    <w:p w14:paraId="2CA04F80" w14:textId="77777777" w:rsidR="00D7089D" w:rsidRDefault="00D7089D" w:rsidP="003E7253">
      <w:pPr>
        <w:spacing w:after="0"/>
        <w:contextualSpacing/>
        <w:rPr>
          <w:szCs w:val="22"/>
        </w:rPr>
      </w:pPr>
    </w:p>
    <w:p w14:paraId="2CB364A4" w14:textId="5FE2C959" w:rsidR="003D0962" w:rsidRDefault="003D0962" w:rsidP="003E7253">
      <w:pPr>
        <w:spacing w:after="0"/>
        <w:ind w:firstLine="360"/>
        <w:contextualSpacing/>
      </w:pPr>
      <w:r>
        <w:t xml:space="preserve">The following agreements were reached in RAN1 #122 </w:t>
      </w:r>
      <w:r>
        <w:fldChar w:fldCharType="begin"/>
      </w:r>
      <w:r>
        <w:instrText xml:space="preserve"> REF _Ref209538879 \r \h </w:instrText>
      </w:r>
      <w:r>
        <w:fldChar w:fldCharType="separate"/>
      </w:r>
      <w:r w:rsidR="001F0417">
        <w:t>[6]</w:t>
      </w:r>
      <w:r>
        <w:fldChar w:fldCharType="end"/>
      </w:r>
      <w:r>
        <w:t>.</w:t>
      </w:r>
    </w:p>
    <w:p w14:paraId="0DFA9F98" w14:textId="77777777" w:rsidR="003D0962" w:rsidRDefault="003D0962" w:rsidP="003E7253">
      <w:pPr>
        <w:spacing w:after="0"/>
        <w:ind w:firstLine="360"/>
        <w:contextualSpacing/>
      </w:pPr>
    </w:p>
    <w:tbl>
      <w:tblPr>
        <w:tblStyle w:val="TableGrid"/>
        <w:tblW w:w="0" w:type="auto"/>
        <w:tblLook w:val="04A0" w:firstRow="1" w:lastRow="0" w:firstColumn="1" w:lastColumn="0" w:noHBand="0" w:noVBand="1"/>
      </w:tblPr>
      <w:tblGrid>
        <w:gridCol w:w="9629"/>
      </w:tblGrid>
      <w:tr w:rsidR="003D0962" w:rsidRPr="00DC1D78" w14:paraId="7B431A2D" w14:textId="77777777" w:rsidTr="003D0962">
        <w:tc>
          <w:tcPr>
            <w:tcW w:w="9629" w:type="dxa"/>
          </w:tcPr>
          <w:p w14:paraId="6067B034" w14:textId="77777777" w:rsidR="00BE0F7A" w:rsidRPr="00DC1D78" w:rsidRDefault="00BE0F7A" w:rsidP="003E7253">
            <w:pPr>
              <w:spacing w:after="0"/>
              <w:contextualSpacing/>
              <w:rPr>
                <w:rFonts w:eastAsia="DengXian"/>
                <w:i/>
                <w:iCs/>
                <w:sz w:val="20"/>
                <w:szCs w:val="18"/>
              </w:rPr>
            </w:pPr>
            <w:r w:rsidRPr="00DC1D78">
              <w:rPr>
                <w:rFonts w:eastAsia="DengXian"/>
                <w:i/>
                <w:iCs/>
                <w:sz w:val="20"/>
                <w:szCs w:val="18"/>
                <w:highlight w:val="green"/>
              </w:rPr>
              <w:t>Agreement</w:t>
            </w:r>
          </w:p>
          <w:p w14:paraId="04DF96E8" w14:textId="77777777" w:rsidR="00BE0F7A" w:rsidRPr="00DC1D78" w:rsidRDefault="00BE0F7A" w:rsidP="003E7253">
            <w:pPr>
              <w:spacing w:after="0"/>
              <w:contextualSpacing/>
              <w:rPr>
                <w:i/>
                <w:iCs/>
                <w:sz w:val="20"/>
                <w:szCs w:val="18"/>
              </w:rPr>
            </w:pPr>
            <w:r w:rsidRPr="00DC1D78">
              <w:rPr>
                <w:i/>
                <w:iCs/>
                <w:sz w:val="20"/>
                <w:szCs w:val="18"/>
              </w:rPr>
              <w:t>For CSI feedback via two-sided model, support at least precoding matrix as target CSI type.</w:t>
            </w:r>
          </w:p>
          <w:p w14:paraId="10ACF7DC" w14:textId="77777777" w:rsidR="00BE0F7A" w:rsidRPr="00DC1D78" w:rsidRDefault="00BE0F7A" w:rsidP="003E725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18"/>
              </w:rPr>
            </w:pPr>
            <w:r w:rsidRPr="00DC1D78">
              <w:rPr>
                <w:rFonts w:ascii="Times New Roman" w:hAnsi="Times New Roman"/>
                <w:i/>
                <w:iCs/>
                <w:sz w:val="20"/>
                <w:szCs w:val="18"/>
              </w:rPr>
              <w:t>FFS whether consider channel matrix as further improvement, starting with evaluations, e.g. potential fusion with SRS measurement (SRS period/hopping, DL/UL reciprocity), frequency granularity of channel matrix, number of Rx antennas, etc.</w:t>
            </w:r>
          </w:p>
          <w:p w14:paraId="4CBDD7E2" w14:textId="77777777" w:rsidR="004E30EF" w:rsidRDefault="004E30EF" w:rsidP="003E7253">
            <w:pPr>
              <w:spacing w:after="0"/>
              <w:contextualSpacing/>
              <w:rPr>
                <w:rFonts w:eastAsia="DengXian"/>
                <w:i/>
                <w:iCs/>
                <w:sz w:val="20"/>
                <w:szCs w:val="18"/>
                <w:highlight w:val="green"/>
              </w:rPr>
            </w:pPr>
          </w:p>
          <w:p w14:paraId="56AD6187" w14:textId="0B0B54B8" w:rsidR="00BE0F7A" w:rsidRPr="00DC1D78" w:rsidRDefault="00BE0F7A" w:rsidP="003E7253">
            <w:pPr>
              <w:spacing w:after="0"/>
              <w:contextualSpacing/>
              <w:rPr>
                <w:rFonts w:eastAsia="DengXian"/>
                <w:i/>
                <w:iCs/>
                <w:sz w:val="20"/>
                <w:szCs w:val="18"/>
              </w:rPr>
            </w:pPr>
            <w:r w:rsidRPr="00DC1D78">
              <w:rPr>
                <w:rFonts w:eastAsia="DengXian"/>
                <w:i/>
                <w:iCs/>
                <w:sz w:val="20"/>
                <w:szCs w:val="18"/>
                <w:highlight w:val="green"/>
              </w:rPr>
              <w:t>Agreement</w:t>
            </w:r>
          </w:p>
          <w:p w14:paraId="54835122" w14:textId="0A347502" w:rsidR="00BE0F7A" w:rsidRPr="00DC1D78" w:rsidRDefault="00BE0F7A" w:rsidP="003E7253">
            <w:pPr>
              <w:spacing w:after="0"/>
              <w:contextualSpacing/>
              <w:rPr>
                <w:i/>
                <w:iCs/>
                <w:sz w:val="20"/>
                <w:szCs w:val="18"/>
              </w:rPr>
            </w:pPr>
            <w:r w:rsidRPr="00DC1D78">
              <w:rPr>
                <w:i/>
                <w:iCs/>
                <w:sz w:val="20"/>
                <w:szCs w:val="18"/>
              </w:rPr>
              <w:t xml:space="preserve">Specify the precoding matrix feedback via two-sided model as follows: For a certain </w:t>
            </w:r>
            <w:r w:rsidRPr="00DC1D78">
              <w:rPr>
                <w:i/>
                <w:iCs/>
                <w:strike/>
                <w:sz w:val="20"/>
                <w:szCs w:val="18"/>
              </w:rPr>
              <w:t xml:space="preserve">layer </w:t>
            </w:r>
            <m:oMath>
              <m:r>
                <w:rPr>
                  <w:rFonts w:ascii="Cambria Math" w:hAnsi="Cambria Math"/>
                  <w:sz w:val="20"/>
                  <w:szCs w:val="18"/>
                </w:rPr>
                <m:t>l</m:t>
              </m:r>
            </m:oMath>
            <w:r w:rsidRPr="00DC1D78">
              <w:rPr>
                <w:i/>
                <w:iCs/>
                <w:strike/>
                <w:sz w:val="20"/>
                <w:szCs w:val="18"/>
              </w:rPr>
              <w:t xml:space="preserve"> and</w:t>
            </w:r>
            <w:r w:rsidRPr="00DC1D78">
              <w:rPr>
                <w:i/>
                <w:iCs/>
                <w:sz w:val="20"/>
                <w:szCs w:val="18"/>
              </w:rPr>
              <w:t xml:space="preserve"> rank </w:t>
            </w:r>
            <m:oMath>
              <m:r>
                <w:rPr>
                  <w:rFonts w:ascii="Cambria Math" w:hAnsi="Cambria Math"/>
                  <w:color w:val="FF0000"/>
                  <w:sz w:val="20"/>
                  <w:szCs w:val="18"/>
                </w:rPr>
                <m:t>ν</m:t>
              </m:r>
            </m:oMath>
            <w:r w:rsidRPr="00DC1D78">
              <w:rPr>
                <w:i/>
                <w:iCs/>
                <w:sz w:val="20"/>
                <w:szCs w:val="18"/>
              </w:rPr>
              <w:t xml:space="preserve">, </w:t>
            </w:r>
          </w:p>
          <w:p w14:paraId="4CCC5E11" w14:textId="2EF24CF4" w:rsidR="00BE0F7A" w:rsidRPr="00DC1D78" w:rsidRDefault="00BE0F7A" w:rsidP="003E725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18"/>
              </w:rPr>
            </w:pPr>
            <w:r w:rsidRPr="00DC1D78">
              <w:rPr>
                <w:rFonts w:ascii="Times New Roman" w:hAnsi="Times New Roman"/>
                <w:i/>
                <w:iCs/>
                <w:sz w:val="20"/>
                <w:szCs w:val="18"/>
              </w:rPr>
              <w:t xml:space="preserve">A precoding matrix is mapped with a latent message </w:t>
            </w:r>
            <m:oMath>
              <m:sSup>
                <m:sSupPr>
                  <m:ctrlPr>
                    <w:rPr>
                      <w:rFonts w:ascii="Cambria Math" w:hAnsi="Cambria Math"/>
                      <w:i/>
                      <w:iCs/>
                      <w:sz w:val="20"/>
                      <w:szCs w:val="18"/>
                    </w:rPr>
                  </m:ctrlPr>
                </m:sSupPr>
                <m:e>
                  <m:r>
                    <w:rPr>
                      <w:rFonts w:ascii="Cambria Math" w:hAnsi="Cambria Math"/>
                      <w:sz w:val="20"/>
                      <w:szCs w:val="18"/>
                    </w:rPr>
                    <m:t>z</m:t>
                  </m:r>
                </m:e>
                <m:sup>
                  <m:r>
                    <w:rPr>
                      <w:rFonts w:ascii="Cambria Math" w:hAnsi="Cambria Math"/>
                      <w:sz w:val="20"/>
                      <w:szCs w:val="18"/>
                    </w:rPr>
                    <m:t>l</m:t>
                  </m:r>
                </m:sup>
              </m:sSup>
              <m:r>
                <w:rPr>
                  <w:rFonts w:ascii="Cambria Math" w:hAnsi="Cambria Math"/>
                  <w:sz w:val="20"/>
                  <w:szCs w:val="18"/>
                </w:rPr>
                <m:t>=</m:t>
              </m:r>
              <m:d>
                <m:dPr>
                  <m:begChr m:val="["/>
                  <m:endChr m:val="]"/>
                  <m:ctrlPr>
                    <w:rPr>
                      <w:rFonts w:ascii="Cambria Math" w:hAnsi="Cambria Math"/>
                      <w:i/>
                      <w:iCs/>
                      <w:sz w:val="20"/>
                      <w:szCs w:val="18"/>
                    </w:rPr>
                  </m:ctrlPr>
                </m:dPr>
                <m:e>
                  <m:sSubSup>
                    <m:sSubSupPr>
                      <m:ctrlPr>
                        <w:rPr>
                          <w:rFonts w:ascii="Cambria Math" w:hAnsi="Cambria Math"/>
                          <w:i/>
                          <w:iCs/>
                          <w:sz w:val="20"/>
                          <w:szCs w:val="18"/>
                        </w:rPr>
                      </m:ctrlPr>
                    </m:sSubSupPr>
                    <m:e>
                      <m:r>
                        <w:rPr>
                          <w:rFonts w:ascii="Cambria Math" w:hAnsi="Cambria Math"/>
                          <w:sz w:val="20"/>
                          <w:szCs w:val="18"/>
                        </w:rPr>
                        <m:t>z</m:t>
                      </m:r>
                    </m:e>
                    <m:sub>
                      <m:r>
                        <w:rPr>
                          <w:rFonts w:ascii="Cambria Math" w:hAnsi="Cambria Math"/>
                          <w:sz w:val="20"/>
                          <w:szCs w:val="18"/>
                        </w:rPr>
                        <m:t>0</m:t>
                      </m:r>
                    </m:sub>
                    <m:sup>
                      <m:r>
                        <w:rPr>
                          <w:rFonts w:ascii="Cambria Math" w:hAnsi="Cambria Math"/>
                          <w:sz w:val="20"/>
                          <w:szCs w:val="18"/>
                        </w:rPr>
                        <m:t>l</m:t>
                      </m:r>
                    </m:sup>
                  </m:sSubSup>
                  <m:r>
                    <w:rPr>
                      <w:rFonts w:ascii="Cambria Math" w:hAnsi="Cambria Math"/>
                      <w:sz w:val="20"/>
                      <w:szCs w:val="18"/>
                    </w:rPr>
                    <m:t>,</m:t>
                  </m:r>
                  <m:sSubSup>
                    <m:sSubSupPr>
                      <m:ctrlPr>
                        <w:rPr>
                          <w:rFonts w:ascii="Cambria Math" w:hAnsi="Cambria Math"/>
                          <w:i/>
                          <w:iCs/>
                          <w:sz w:val="20"/>
                          <w:szCs w:val="18"/>
                        </w:rPr>
                      </m:ctrlPr>
                    </m:sSubSupPr>
                    <m:e>
                      <m:r>
                        <w:rPr>
                          <w:rFonts w:ascii="Cambria Math" w:hAnsi="Cambria Math"/>
                          <w:sz w:val="20"/>
                          <w:szCs w:val="18"/>
                        </w:rPr>
                        <m:t>z</m:t>
                      </m:r>
                    </m:e>
                    <m:sub>
                      <m:r>
                        <w:rPr>
                          <w:rFonts w:ascii="Cambria Math" w:hAnsi="Cambria Math"/>
                          <w:sz w:val="20"/>
                          <w:szCs w:val="18"/>
                        </w:rPr>
                        <m:t>1</m:t>
                      </m:r>
                    </m:sub>
                    <m:sup>
                      <m:r>
                        <w:rPr>
                          <w:rFonts w:ascii="Cambria Math" w:hAnsi="Cambria Math"/>
                          <w:sz w:val="20"/>
                          <w:szCs w:val="18"/>
                        </w:rPr>
                        <m:t>l</m:t>
                      </m:r>
                    </m:sup>
                  </m:sSubSup>
                  <m:r>
                    <w:rPr>
                      <w:rFonts w:ascii="Cambria Math" w:hAnsi="Cambria Math"/>
                      <w:sz w:val="20"/>
                      <w:szCs w:val="18"/>
                    </w:rPr>
                    <m:t>,⋯,</m:t>
                  </m:r>
                  <m:sSubSup>
                    <m:sSubSupPr>
                      <m:ctrlPr>
                        <w:rPr>
                          <w:rFonts w:ascii="Cambria Math" w:hAnsi="Cambria Math"/>
                          <w:i/>
                          <w:iCs/>
                          <w:sz w:val="20"/>
                          <w:szCs w:val="18"/>
                        </w:rPr>
                      </m:ctrlPr>
                    </m:sSubSupPr>
                    <m:e>
                      <m:r>
                        <w:rPr>
                          <w:rFonts w:ascii="Cambria Math" w:hAnsi="Cambria Math"/>
                          <w:sz w:val="20"/>
                          <w:szCs w:val="18"/>
                        </w:rPr>
                        <m:t>z</m:t>
                      </m:r>
                    </m:e>
                    <m:sub>
                      <m:sSubSup>
                        <m:sSubSupPr>
                          <m:ctrlPr>
                            <w:rPr>
                              <w:rFonts w:ascii="Cambria Math" w:hAnsi="Cambria Math"/>
                              <w:i/>
                              <w:iCs/>
                              <w:color w:val="FF0000"/>
                              <w:sz w:val="20"/>
                              <w:szCs w:val="18"/>
                            </w:rPr>
                          </m:ctrlPr>
                        </m:sSubSupPr>
                        <m:e>
                          <m:r>
                            <w:rPr>
                              <w:rFonts w:ascii="Cambria Math" w:hAnsi="Cambria Math"/>
                              <w:color w:val="FF0000"/>
                              <w:sz w:val="20"/>
                              <w:szCs w:val="18"/>
                            </w:rPr>
                            <m:t>d</m:t>
                          </m:r>
                        </m:e>
                        <m:sub>
                          <m:r>
                            <w:rPr>
                              <w:rFonts w:ascii="Cambria Math" w:hAnsi="Cambria Math"/>
                              <w:color w:val="FF0000"/>
                              <w:sz w:val="20"/>
                              <w:szCs w:val="18"/>
                            </w:rPr>
                            <m:t>z</m:t>
                          </m:r>
                        </m:sub>
                        <m:sup>
                          <m:r>
                            <w:rPr>
                              <w:rFonts w:ascii="Cambria Math" w:hAnsi="Cambria Math"/>
                              <w:color w:val="FF0000"/>
                              <w:sz w:val="20"/>
                              <w:szCs w:val="18"/>
                            </w:rPr>
                            <m:t>l,ν</m:t>
                          </m:r>
                        </m:sup>
                      </m:sSubSup>
                      <m:r>
                        <w:rPr>
                          <w:rFonts w:ascii="Cambria Math" w:hAnsi="Cambria Math"/>
                          <w:sz w:val="20"/>
                          <w:szCs w:val="18"/>
                        </w:rPr>
                        <m:t>-1</m:t>
                      </m:r>
                    </m:sub>
                    <m:sup>
                      <m:r>
                        <w:rPr>
                          <w:rFonts w:ascii="Cambria Math" w:hAnsi="Cambria Math"/>
                          <w:sz w:val="20"/>
                          <w:szCs w:val="18"/>
                        </w:rPr>
                        <m:t>l</m:t>
                      </m:r>
                    </m:sup>
                  </m:sSubSup>
                </m:e>
              </m:d>
            </m:oMath>
            <w:r w:rsidRPr="00DC1D78">
              <w:rPr>
                <w:rFonts w:ascii="Times New Roman" w:hAnsi="Times New Roman"/>
                <w:i/>
                <w:iCs/>
                <w:sz w:val="20"/>
                <w:szCs w:val="18"/>
              </w:rPr>
              <w:t>, with l = 1, ..., v where l is the layer index.</w:t>
            </w:r>
          </w:p>
          <w:p w14:paraId="57418E69" w14:textId="77777777" w:rsidR="00BE0F7A" w:rsidRPr="00DC1D78" w:rsidRDefault="00BE0F7A" w:rsidP="003E7253">
            <w:pPr>
              <w:pStyle w:val="ListParagraph"/>
              <w:numPr>
                <w:ilvl w:val="1"/>
                <w:numId w:val="22"/>
              </w:numPr>
              <w:overflowPunct w:val="0"/>
              <w:autoSpaceDE w:val="0"/>
              <w:autoSpaceDN w:val="0"/>
              <w:adjustRightInd w:val="0"/>
              <w:contextualSpacing/>
              <w:textAlignment w:val="baseline"/>
              <w:rPr>
                <w:rFonts w:ascii="Times New Roman" w:hAnsi="Times New Roman"/>
                <w:i/>
                <w:iCs/>
                <w:sz w:val="20"/>
                <w:szCs w:val="18"/>
              </w:rPr>
            </w:pPr>
            <w:r w:rsidRPr="00DC1D78">
              <w:rPr>
                <w:rFonts w:ascii="Times New Roman" w:hAnsi="Times New Roman"/>
                <w:i/>
                <w:iCs/>
                <w:sz w:val="20"/>
                <w:szCs w:val="18"/>
              </w:rPr>
              <w:t xml:space="preserve">The mapping is subject to [at least] a pairing ID configured by high-layer </w:t>
            </w:r>
            <w:proofErr w:type="spellStart"/>
            <w:r w:rsidRPr="00DC1D78">
              <w:rPr>
                <w:rFonts w:ascii="Times New Roman" w:hAnsi="Times New Roman"/>
                <w:i/>
                <w:iCs/>
                <w:sz w:val="20"/>
                <w:szCs w:val="18"/>
              </w:rPr>
              <w:t>signalling</w:t>
            </w:r>
            <w:proofErr w:type="spellEnd"/>
            <w:r w:rsidRPr="00DC1D78">
              <w:rPr>
                <w:rFonts w:ascii="Times New Roman" w:hAnsi="Times New Roman"/>
                <w:i/>
                <w:iCs/>
                <w:sz w:val="20"/>
                <w:szCs w:val="18"/>
              </w:rPr>
              <w:t xml:space="preserve">. </w:t>
            </w:r>
          </w:p>
          <w:p w14:paraId="090142FD" w14:textId="69E9A308" w:rsidR="00BE0F7A" w:rsidRPr="00DC1D78" w:rsidRDefault="00BE0F7A" w:rsidP="003E7253">
            <w:pPr>
              <w:pStyle w:val="ListParagraph"/>
              <w:numPr>
                <w:ilvl w:val="1"/>
                <w:numId w:val="22"/>
              </w:numPr>
              <w:overflowPunct w:val="0"/>
              <w:autoSpaceDE w:val="0"/>
              <w:autoSpaceDN w:val="0"/>
              <w:adjustRightInd w:val="0"/>
              <w:contextualSpacing/>
              <w:textAlignment w:val="baseline"/>
              <w:rPr>
                <w:rFonts w:ascii="Times New Roman" w:hAnsi="Times New Roman"/>
                <w:i/>
                <w:iCs/>
                <w:sz w:val="20"/>
                <w:szCs w:val="18"/>
              </w:rPr>
            </w:pPr>
            <w:r w:rsidRPr="00DC1D78">
              <w:rPr>
                <w:rFonts w:ascii="Times New Roman" w:hAnsi="Times New Roman"/>
                <w:i/>
                <w:iCs/>
                <w:sz w:val="20"/>
                <w:szCs w:val="18"/>
              </w:rPr>
              <w:t xml:space="preserve">FFS </w:t>
            </w:r>
            <m:oMath>
              <m:sSubSup>
                <m:sSubSupPr>
                  <m:ctrlPr>
                    <w:rPr>
                      <w:rFonts w:ascii="Cambria Math" w:hAnsi="Cambria Math"/>
                      <w:i/>
                      <w:iCs/>
                      <w:color w:val="FF0000"/>
                      <w:sz w:val="20"/>
                      <w:szCs w:val="18"/>
                    </w:rPr>
                  </m:ctrlPr>
                </m:sSubSupPr>
                <m:e>
                  <m:r>
                    <w:rPr>
                      <w:rFonts w:ascii="Cambria Math" w:hAnsi="Cambria Math"/>
                      <w:color w:val="FF0000"/>
                      <w:sz w:val="20"/>
                      <w:szCs w:val="18"/>
                    </w:rPr>
                    <m:t>d</m:t>
                  </m:r>
                </m:e>
                <m:sub>
                  <m:r>
                    <w:rPr>
                      <w:rFonts w:ascii="Cambria Math" w:hAnsi="Cambria Math"/>
                      <w:color w:val="FF0000"/>
                      <w:sz w:val="20"/>
                      <w:szCs w:val="18"/>
                    </w:rPr>
                    <m:t>z</m:t>
                  </m:r>
                </m:sub>
                <m:sup>
                  <m:r>
                    <w:rPr>
                      <w:rFonts w:ascii="Cambria Math" w:hAnsi="Cambria Math"/>
                      <w:color w:val="FF0000"/>
                      <w:sz w:val="20"/>
                      <w:szCs w:val="18"/>
                    </w:rPr>
                    <m:t>l,ν</m:t>
                  </m:r>
                </m:sup>
              </m:sSubSup>
            </m:oMath>
            <w:r w:rsidRPr="00DC1D78">
              <w:rPr>
                <w:rFonts w:ascii="Times New Roman" w:hAnsi="Times New Roman"/>
                <w:i/>
                <w:iCs/>
                <w:sz w:val="20"/>
                <w:szCs w:val="18"/>
              </w:rPr>
              <w:t xml:space="preserve"> is common or specific for different layers or ranks</w:t>
            </w:r>
          </w:p>
          <w:p w14:paraId="1073AC85" w14:textId="77777777" w:rsidR="00BE0F7A" w:rsidRPr="00DC1D78" w:rsidRDefault="00BE0F7A" w:rsidP="003E7253">
            <w:pPr>
              <w:pStyle w:val="ListParagraph"/>
              <w:numPr>
                <w:ilvl w:val="1"/>
                <w:numId w:val="22"/>
              </w:numPr>
              <w:overflowPunct w:val="0"/>
              <w:autoSpaceDE w:val="0"/>
              <w:autoSpaceDN w:val="0"/>
              <w:adjustRightInd w:val="0"/>
              <w:contextualSpacing/>
              <w:textAlignment w:val="baseline"/>
              <w:rPr>
                <w:rFonts w:ascii="Times New Roman" w:hAnsi="Times New Roman"/>
                <w:i/>
                <w:iCs/>
                <w:sz w:val="20"/>
                <w:szCs w:val="18"/>
              </w:rPr>
            </w:pPr>
            <w:r w:rsidRPr="00DC1D78">
              <w:rPr>
                <w:rFonts w:ascii="Times New Roman" w:hAnsi="Times New Roman"/>
                <w:i/>
                <w:iCs/>
                <w:sz w:val="20"/>
                <w:szCs w:val="18"/>
              </w:rPr>
              <w:t>Note: the terminology “latent message” is used for discussion purposes, the detailed name can be discussed further</w:t>
            </w:r>
          </w:p>
          <w:p w14:paraId="40AE1E2B" w14:textId="4140B703" w:rsidR="00BE0F7A" w:rsidRPr="00DC1D78" w:rsidRDefault="00000000" w:rsidP="003E7253">
            <w:pPr>
              <w:pStyle w:val="ListParagraph"/>
              <w:numPr>
                <w:ilvl w:val="0"/>
                <w:numId w:val="22"/>
              </w:numPr>
              <w:overflowPunct w:val="0"/>
              <w:autoSpaceDE w:val="0"/>
              <w:autoSpaceDN w:val="0"/>
              <w:adjustRightInd w:val="0"/>
              <w:contextualSpacing/>
              <w:textAlignment w:val="baseline"/>
              <w:rPr>
                <w:rFonts w:ascii="Times New Roman" w:hAnsi="Times New Roman"/>
                <w:i/>
                <w:iCs/>
                <w:sz w:val="20"/>
                <w:szCs w:val="18"/>
              </w:rPr>
            </w:pPr>
            <m:oMath>
              <m:sSup>
                <m:sSupPr>
                  <m:ctrlPr>
                    <w:rPr>
                      <w:rFonts w:ascii="Cambria Math" w:hAnsi="Cambria Math"/>
                      <w:i/>
                      <w:iCs/>
                      <w:sz w:val="20"/>
                      <w:szCs w:val="18"/>
                    </w:rPr>
                  </m:ctrlPr>
                </m:sSupPr>
                <m:e>
                  <m:r>
                    <w:rPr>
                      <w:rFonts w:ascii="Cambria Math" w:hAnsi="Cambria Math"/>
                      <w:sz w:val="20"/>
                      <w:szCs w:val="18"/>
                    </w:rPr>
                    <m:t>z</m:t>
                  </m:r>
                </m:e>
                <m:sup>
                  <m:r>
                    <w:rPr>
                      <w:rFonts w:ascii="Cambria Math" w:hAnsi="Cambria Math"/>
                      <w:sz w:val="20"/>
                      <w:szCs w:val="18"/>
                    </w:rPr>
                    <m:t>l</m:t>
                  </m:r>
                </m:sup>
              </m:sSup>
            </m:oMath>
            <w:r w:rsidR="00BE0F7A" w:rsidRPr="00DC1D78">
              <w:rPr>
                <w:rFonts w:ascii="Times New Roman" w:hAnsi="Times New Roman"/>
                <w:i/>
                <w:iCs/>
                <w:sz w:val="20"/>
                <w:szCs w:val="18"/>
              </w:rPr>
              <w:t xml:space="preserve"> is quantized and mapped to bit sequence before reporting.</w:t>
            </w:r>
          </w:p>
          <w:p w14:paraId="7C68CEBE" w14:textId="77777777" w:rsidR="003D0962" w:rsidRPr="00DC1D78" w:rsidRDefault="003D0962" w:rsidP="003E7253">
            <w:pPr>
              <w:spacing w:after="0"/>
              <w:contextualSpacing/>
              <w:rPr>
                <w:i/>
                <w:iCs/>
                <w:sz w:val="20"/>
                <w:szCs w:val="18"/>
                <w:lang w:val="en-US"/>
              </w:rPr>
            </w:pPr>
          </w:p>
          <w:p w14:paraId="613F17E3" w14:textId="77777777" w:rsidR="00772D9B" w:rsidRPr="00DC1D78" w:rsidRDefault="00772D9B" w:rsidP="003E7253">
            <w:pPr>
              <w:spacing w:after="0"/>
              <w:contextualSpacing/>
              <w:rPr>
                <w:rFonts w:eastAsia="MS Mincho"/>
                <w:i/>
                <w:iCs/>
                <w:sz w:val="20"/>
                <w:szCs w:val="18"/>
                <w:lang w:val="x-none" w:eastAsia="x-none"/>
              </w:rPr>
            </w:pPr>
            <w:r w:rsidRPr="00DC1D78">
              <w:rPr>
                <w:rFonts w:eastAsia="MS Mincho"/>
                <w:i/>
                <w:iCs/>
                <w:sz w:val="20"/>
                <w:szCs w:val="18"/>
                <w:highlight w:val="green"/>
                <w:lang w:val="x-none" w:eastAsia="x-none"/>
              </w:rPr>
              <w:t>Agreement</w:t>
            </w:r>
          </w:p>
          <w:p w14:paraId="4C843B8D" w14:textId="3728514C" w:rsidR="00772D9B" w:rsidRPr="00DC1D78" w:rsidRDefault="00772D9B" w:rsidP="003E7253">
            <w:pPr>
              <w:spacing w:after="0"/>
              <w:contextualSpacing/>
              <w:rPr>
                <w:i/>
                <w:iCs/>
                <w:sz w:val="20"/>
                <w:szCs w:val="18"/>
              </w:rPr>
            </w:pPr>
            <w:r w:rsidRPr="00DC1D78">
              <w:rPr>
                <w:i/>
                <w:iCs/>
                <w:sz w:val="20"/>
                <w:szCs w:val="18"/>
              </w:rPr>
              <w:lastRenderedPageBreak/>
              <w:t xml:space="preserve">For precoding matrix feedback, for a certain layer </w:t>
            </w:r>
            <m:oMath>
              <m:r>
                <m:rPr>
                  <m:sty m:val="bi"/>
                </m:rPr>
                <w:rPr>
                  <w:rFonts w:ascii="Cambria Math" w:hAnsi="Cambria Math"/>
                  <w:sz w:val="20"/>
                  <w:szCs w:val="18"/>
                </w:rPr>
                <m:t>l</m:t>
              </m:r>
            </m:oMath>
            <w:r w:rsidRPr="00DC1D78">
              <w:rPr>
                <w:i/>
                <w:iCs/>
                <w:sz w:val="20"/>
                <w:szCs w:val="18"/>
              </w:rPr>
              <w:t xml:space="preserve"> of rank </w:t>
            </w:r>
            <m:oMath>
              <m:r>
                <m:rPr>
                  <m:sty m:val="bi"/>
                </m:rPr>
                <w:rPr>
                  <w:rFonts w:ascii="Cambria Math" w:hAnsi="Cambria Math"/>
                  <w:sz w:val="20"/>
                  <w:szCs w:val="18"/>
                </w:rPr>
                <m:t>ν</m:t>
              </m:r>
            </m:oMath>
            <w:r w:rsidRPr="00DC1D78">
              <w:rPr>
                <w:i/>
                <w:iCs/>
                <w:sz w:val="20"/>
                <w:szCs w:val="18"/>
              </w:rPr>
              <w:t xml:space="preserve">, the latent message </w:t>
            </w:r>
            <m:oMath>
              <m:sSup>
                <m:sSupPr>
                  <m:ctrlPr>
                    <w:rPr>
                      <w:rFonts w:ascii="Cambria Math" w:hAnsi="Cambria Math"/>
                      <w:b/>
                      <w:i/>
                      <w:iCs/>
                      <w:sz w:val="20"/>
                      <w:szCs w:val="18"/>
                    </w:rPr>
                  </m:ctrlPr>
                </m:sSupPr>
                <m:e>
                  <m:r>
                    <m:rPr>
                      <m:sty m:val="bi"/>
                    </m:rPr>
                    <w:rPr>
                      <w:rFonts w:ascii="Cambria Math" w:hAnsi="Cambria Math"/>
                      <w:sz w:val="20"/>
                      <w:szCs w:val="18"/>
                    </w:rPr>
                    <m:t>z</m:t>
                  </m:r>
                </m:e>
                <m:sup>
                  <m:r>
                    <m:rPr>
                      <m:sty m:val="bi"/>
                    </m:rPr>
                    <w:rPr>
                      <w:rFonts w:ascii="Cambria Math" w:hAnsi="Cambria Math"/>
                      <w:sz w:val="20"/>
                      <w:szCs w:val="18"/>
                    </w:rPr>
                    <m:t>l</m:t>
                  </m:r>
                </m:sup>
              </m:sSup>
            </m:oMath>
            <w:r w:rsidRPr="00DC1D78">
              <w:rPr>
                <w:i/>
                <w:iCs/>
                <w:sz w:val="20"/>
                <w:szCs w:val="18"/>
              </w:rPr>
              <w:t xml:space="preserve"> contains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DC1D78">
              <w:rPr>
                <w:i/>
                <w:iCs/>
                <w:sz w:val="20"/>
                <w:szCs w:val="18"/>
              </w:rPr>
              <w:t xml:space="preserve"> real values</w:t>
            </w:r>
          </w:p>
          <w:p w14:paraId="07ED7322" w14:textId="77777777" w:rsidR="00772D9B" w:rsidRPr="00DC1D78" w:rsidRDefault="00772D9B" w:rsidP="003E7253">
            <w:pPr>
              <w:numPr>
                <w:ilvl w:val="0"/>
                <w:numId w:val="23"/>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If scalar quantization (SQ) supported, it refers to the quantization of each real value independently, </w:t>
            </w:r>
          </w:p>
          <w:p w14:paraId="3B6689D6" w14:textId="5C5D94A9" w:rsidR="00772D9B" w:rsidRPr="00DC1D78" w:rsidRDefault="00772D9B" w:rsidP="003E7253">
            <w:pPr>
              <w:numPr>
                <w:ilvl w:val="1"/>
                <w:numId w:val="23"/>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The payload size for layer </w:t>
            </w:r>
            <m:oMath>
              <m:r>
                <m:rPr>
                  <m:sty m:val="bi"/>
                </m:rPr>
                <w:rPr>
                  <w:rFonts w:ascii="Cambria Math" w:hAnsi="Cambria Math"/>
                  <w:sz w:val="20"/>
                  <w:szCs w:val="18"/>
                </w:rPr>
                <m:t>l</m:t>
              </m:r>
            </m:oMath>
            <w:r w:rsidRPr="00DC1D78">
              <w:rPr>
                <w:i/>
                <w:iCs/>
                <w:sz w:val="20"/>
                <w:szCs w:val="18"/>
                <w:lang w:eastAsia="x-none"/>
              </w:rPr>
              <w:t xml:space="preserve"> and rank </w:t>
            </w:r>
            <m:oMath>
              <m:r>
                <m:rPr>
                  <m:sty m:val="bi"/>
                </m:rPr>
                <w:rPr>
                  <w:rFonts w:ascii="Cambria Math" w:hAnsi="Cambria Math"/>
                  <w:sz w:val="20"/>
                  <w:szCs w:val="18"/>
                </w:rPr>
                <m:t>ν</m:t>
              </m:r>
            </m:oMath>
            <w:r w:rsidRPr="00DC1D78">
              <w:rPr>
                <w:i/>
                <w:iCs/>
                <w:sz w:val="20"/>
                <w:szCs w:val="18"/>
                <w:lang w:eastAsia="x-none"/>
              </w:rPr>
              <w:t xml:space="preserve"> is determined by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r>
                <m:rPr>
                  <m:sty m:val="bi"/>
                </m:rPr>
                <w:rPr>
                  <w:rFonts w:ascii="Cambria Math" w:hAnsi="Cambria Math"/>
                  <w:sz w:val="20"/>
                  <w:szCs w:val="18"/>
                </w:rPr>
                <m:t>×</m:t>
              </m:r>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where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is the number of bits per scalar.</w:t>
            </w:r>
          </w:p>
          <w:p w14:paraId="67C2B034" w14:textId="77777777" w:rsidR="00772D9B" w:rsidRPr="00DC1D78" w:rsidRDefault="00772D9B" w:rsidP="003E7253">
            <w:pPr>
              <w:numPr>
                <w:ilvl w:val="0"/>
                <w:numId w:val="23"/>
              </w:numPr>
              <w:suppressAutoHyphens/>
              <w:overflowPunct/>
              <w:autoSpaceDE/>
              <w:autoSpaceDN/>
              <w:adjustRightInd/>
              <w:spacing w:after="0"/>
              <w:contextualSpacing/>
              <w:textAlignment w:val="auto"/>
              <w:rPr>
                <w:i/>
                <w:iCs/>
                <w:strike/>
                <w:sz w:val="20"/>
                <w:szCs w:val="18"/>
                <w:lang w:eastAsia="x-none"/>
              </w:rPr>
            </w:pPr>
            <w:r w:rsidRPr="00DC1D78">
              <w:rPr>
                <w:i/>
                <w:iCs/>
                <w:sz w:val="20"/>
                <w:szCs w:val="18"/>
                <w:lang w:eastAsia="x-none"/>
              </w:rPr>
              <w:t xml:space="preserve">If vector quantization (VQ) is supported, it refers to the quantization of a segment of L (L&gt;1) consecutive real values jointly, and the segment(s) are separately quantized. </w:t>
            </w:r>
          </w:p>
          <w:p w14:paraId="32EEB673" w14:textId="0C880BCB" w:rsidR="00772D9B" w:rsidRPr="00DC1D78" w:rsidRDefault="00772D9B" w:rsidP="003E7253">
            <w:pPr>
              <w:numPr>
                <w:ilvl w:val="1"/>
                <w:numId w:val="23"/>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 The payload size for layer </w:t>
            </w:r>
            <m:oMath>
              <m:r>
                <m:rPr>
                  <m:sty m:val="bi"/>
                </m:rPr>
                <w:rPr>
                  <w:rFonts w:ascii="Cambria Math" w:hAnsi="Cambria Math"/>
                  <w:sz w:val="20"/>
                  <w:szCs w:val="18"/>
                </w:rPr>
                <m:t>l</m:t>
              </m:r>
            </m:oMath>
            <w:r w:rsidRPr="00DC1D78">
              <w:rPr>
                <w:i/>
                <w:iCs/>
                <w:sz w:val="20"/>
                <w:szCs w:val="18"/>
                <w:lang w:eastAsia="x-none"/>
              </w:rPr>
              <w:t xml:space="preserve"> and rank </w:t>
            </w:r>
            <m:oMath>
              <m:r>
                <m:rPr>
                  <m:sty m:val="bi"/>
                </m:rPr>
                <w:rPr>
                  <w:rFonts w:ascii="Cambria Math" w:hAnsi="Cambria Math"/>
                  <w:sz w:val="20"/>
                  <w:szCs w:val="18"/>
                </w:rPr>
                <m:t>ν</m:t>
              </m:r>
            </m:oMath>
            <w:r w:rsidRPr="00DC1D78">
              <w:rPr>
                <w:i/>
                <w:iCs/>
                <w:sz w:val="20"/>
                <w:szCs w:val="18"/>
                <w:lang w:eastAsia="x-none"/>
              </w:rPr>
              <w:t xml:space="preserve"> is determined by </w:t>
            </w:r>
            <m:oMath>
              <m:f>
                <m:fPr>
                  <m:ctrlPr>
                    <w:rPr>
                      <w:rFonts w:ascii="Cambria Math" w:hAnsi="Cambria Math"/>
                      <w:b/>
                      <w:bCs/>
                      <w:i/>
                      <w:iCs/>
                      <w:sz w:val="20"/>
                      <w:szCs w:val="18"/>
                    </w:rPr>
                  </m:ctrlPr>
                </m:fPr>
                <m:num>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num>
                <m:den>
                  <m:r>
                    <m:rPr>
                      <m:sty m:val="bi"/>
                    </m:rPr>
                    <w:rPr>
                      <w:rFonts w:ascii="Cambria Math" w:hAnsi="Cambria Math"/>
                      <w:sz w:val="20"/>
                      <w:szCs w:val="18"/>
                    </w:rPr>
                    <m:t>L</m:t>
                  </m:r>
                </m:den>
              </m:f>
              <m:r>
                <m:rPr>
                  <m:sty m:val="bi"/>
                </m:rPr>
                <w:rPr>
                  <w:rFonts w:ascii="Cambria Math" w:hAnsi="Cambria Math"/>
                  <w:sz w:val="20"/>
                  <w:szCs w:val="18"/>
                </w:rPr>
                <m:t>×</m:t>
              </m:r>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where </w:t>
            </w:r>
            <m:oMath>
              <m:r>
                <m:rPr>
                  <m:sty m:val="bi"/>
                </m:rPr>
                <w:rPr>
                  <w:rFonts w:ascii="Cambria Math" w:hAnsi="Cambria Math"/>
                  <w:sz w:val="20"/>
                  <w:szCs w:val="18"/>
                </w:rPr>
                <m:t>L</m:t>
              </m:r>
            </m:oMath>
            <w:r w:rsidRPr="00DC1D78">
              <w:rPr>
                <w:i/>
                <w:iCs/>
                <w:sz w:val="20"/>
                <w:szCs w:val="18"/>
                <w:lang w:eastAsia="x-none"/>
              </w:rPr>
              <w:t xml:space="preserve"> is the length of the vector segment,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is the number of bits per segment </w:t>
            </w:r>
          </w:p>
          <w:p w14:paraId="0ADA216A" w14:textId="77777777" w:rsidR="00772D9B" w:rsidRPr="00DC1D78" w:rsidRDefault="00772D9B" w:rsidP="003E7253">
            <w:pPr>
              <w:numPr>
                <w:ilvl w:val="1"/>
                <w:numId w:val="23"/>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Note: Combining two real-values as a complex value and performing amplitude-phase quantization is precluded.</w:t>
            </w:r>
          </w:p>
          <w:p w14:paraId="6D40857E" w14:textId="77777777" w:rsidR="00772D9B" w:rsidRPr="00DC1D78" w:rsidRDefault="00772D9B" w:rsidP="003E7253">
            <w:pPr>
              <w:spacing w:after="0"/>
              <w:contextualSpacing/>
              <w:rPr>
                <w:rFonts w:eastAsia="DengXian"/>
                <w:i/>
                <w:iCs/>
                <w:sz w:val="20"/>
                <w:szCs w:val="18"/>
              </w:rPr>
            </w:pPr>
          </w:p>
          <w:p w14:paraId="5F4E367F" w14:textId="77777777" w:rsidR="00772D9B" w:rsidRPr="00DC1D78" w:rsidRDefault="00772D9B" w:rsidP="003E7253">
            <w:pPr>
              <w:spacing w:after="0"/>
              <w:contextualSpacing/>
              <w:rPr>
                <w:rFonts w:eastAsia="MS Mincho"/>
                <w:i/>
                <w:iCs/>
                <w:sz w:val="20"/>
                <w:szCs w:val="18"/>
                <w:lang w:val="x-none" w:eastAsia="x-none"/>
              </w:rPr>
            </w:pPr>
            <w:r w:rsidRPr="00DC1D78">
              <w:rPr>
                <w:rFonts w:eastAsia="MS Mincho"/>
                <w:i/>
                <w:iCs/>
                <w:sz w:val="20"/>
                <w:szCs w:val="18"/>
                <w:highlight w:val="green"/>
                <w:lang w:val="x-none" w:eastAsia="x-none"/>
              </w:rPr>
              <w:t>Agreement:</w:t>
            </w:r>
          </w:p>
          <w:p w14:paraId="568D8C90" w14:textId="77777777" w:rsidR="00772D9B" w:rsidRPr="00DC1D78" w:rsidRDefault="00772D9B" w:rsidP="003E7253">
            <w:pPr>
              <w:spacing w:after="0"/>
              <w:contextualSpacing/>
              <w:rPr>
                <w:i/>
                <w:iCs/>
                <w:sz w:val="20"/>
                <w:szCs w:val="18"/>
              </w:rPr>
            </w:pPr>
            <w:r w:rsidRPr="00DC1D78">
              <w:rPr>
                <w:i/>
                <w:iCs/>
                <w:sz w:val="20"/>
                <w:szCs w:val="18"/>
              </w:rPr>
              <w:t>For precoding matrix feedback, consider the following aspects for payload determination</w:t>
            </w:r>
          </w:p>
          <w:p w14:paraId="0F5655C5" w14:textId="77777777" w:rsidR="00772D9B" w:rsidRPr="00DC1D78" w:rsidRDefault="00772D9B" w:rsidP="003E7253">
            <w:pPr>
              <w:numPr>
                <w:ilvl w:val="0"/>
                <w:numId w:val="24"/>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Support only SQ, or only VQ or both </w:t>
            </w:r>
          </w:p>
          <w:p w14:paraId="7E2517CA" w14:textId="51C6A44F" w:rsidR="00772D9B" w:rsidRPr="00DC1D78" w:rsidRDefault="00000000" w:rsidP="003E7253">
            <w:pPr>
              <w:numPr>
                <w:ilvl w:val="0"/>
                <w:numId w:val="24"/>
              </w:numPr>
              <w:suppressAutoHyphens/>
              <w:overflowPunct/>
              <w:autoSpaceDE/>
              <w:autoSpaceDN/>
              <w:adjustRightInd/>
              <w:spacing w:after="0"/>
              <w:contextualSpacing/>
              <w:textAlignment w:val="auto"/>
              <w:rPr>
                <w:i/>
                <w:iCs/>
                <w:sz w:val="20"/>
                <w:szCs w:val="18"/>
                <w:lang w:eastAsia="x-none"/>
              </w:rPr>
            </w:pP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r>
                <m:rPr>
                  <m:sty m:val="bi"/>
                </m:rPr>
                <w:rPr>
                  <w:rFonts w:ascii="Cambria Math" w:hAnsi="Cambria Math"/>
                  <w:sz w:val="20"/>
                  <w:szCs w:val="18"/>
                </w:rPr>
                <m:t xml:space="preserve"> </m:t>
              </m:r>
            </m:oMath>
            <w:r w:rsidR="00772D9B" w:rsidRPr="00DC1D78">
              <w:rPr>
                <w:i/>
                <w:iCs/>
                <w:sz w:val="20"/>
                <w:szCs w:val="18"/>
                <w:lang w:eastAsia="x-none"/>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00772D9B" w:rsidRPr="00DC1D78">
              <w:rPr>
                <w:i/>
                <w:iCs/>
                <w:sz w:val="20"/>
                <w:szCs w:val="18"/>
                <w:lang w:eastAsia="x-none"/>
              </w:rPr>
              <w:t xml:space="preserve"> and / or </w:t>
            </w:r>
            <m:oMath>
              <m:r>
                <m:rPr>
                  <m:sty m:val="bi"/>
                </m:rPr>
                <w:rPr>
                  <w:rFonts w:ascii="Cambria Math" w:hAnsi="Cambria Math"/>
                  <w:sz w:val="20"/>
                  <w:szCs w:val="18"/>
                </w:rPr>
                <m:t>L</m:t>
              </m:r>
            </m:oMath>
            <w:r w:rsidR="00772D9B" w:rsidRPr="00DC1D78">
              <w:rPr>
                <w:i/>
                <w:iCs/>
                <w:sz w:val="20"/>
                <w:szCs w:val="18"/>
                <w:lang w:eastAsia="x-none"/>
              </w:rPr>
              <w:t xml:space="preserve"> are fixed values or determined from multiple values based on NW configuration or UE reporting.</w:t>
            </w:r>
          </w:p>
          <w:p w14:paraId="700EAD8C" w14:textId="22CD7540" w:rsidR="00772D9B" w:rsidRPr="00DC1D78" w:rsidRDefault="00000000" w:rsidP="003E7253">
            <w:pPr>
              <w:numPr>
                <w:ilvl w:val="0"/>
                <w:numId w:val="24"/>
              </w:numPr>
              <w:suppressAutoHyphens/>
              <w:overflowPunct/>
              <w:autoSpaceDE/>
              <w:autoSpaceDN/>
              <w:adjustRightInd/>
              <w:spacing w:after="0"/>
              <w:contextualSpacing/>
              <w:textAlignment w:val="auto"/>
              <w:rPr>
                <w:i/>
                <w:iCs/>
                <w:sz w:val="20"/>
                <w:szCs w:val="18"/>
                <w:lang w:eastAsia="x-none"/>
              </w:rPr>
            </w:pP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00772D9B" w:rsidRPr="00DC1D78">
              <w:rPr>
                <w:i/>
                <w:iCs/>
                <w:sz w:val="20"/>
                <w:szCs w:val="18"/>
                <w:lang w:eastAsia="x-none"/>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00772D9B" w:rsidRPr="00DC1D78">
              <w:rPr>
                <w:i/>
                <w:iCs/>
                <w:sz w:val="20"/>
                <w:szCs w:val="18"/>
                <w:lang w:eastAsia="x-none"/>
              </w:rPr>
              <w:t xml:space="preserve"> is layer-common or layer-specific, rank-common or rank-specific.</w:t>
            </w:r>
          </w:p>
          <w:p w14:paraId="7E24B5CA" w14:textId="1820C8E0" w:rsidR="00772D9B" w:rsidRPr="00DC1D78" w:rsidRDefault="00772D9B" w:rsidP="003E7253">
            <w:pPr>
              <w:numPr>
                <w:ilvl w:val="0"/>
                <w:numId w:val="24"/>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If configured,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DC1D78">
              <w:rPr>
                <w:i/>
                <w:iCs/>
                <w:sz w:val="20"/>
                <w:szCs w:val="18"/>
                <w:lang w:eastAsia="x-none"/>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and / or </w:t>
            </w:r>
            <m:oMath>
              <m:r>
                <m:rPr>
                  <m:sty m:val="bi"/>
                </m:rPr>
                <w:rPr>
                  <w:rFonts w:ascii="Cambria Math" w:hAnsi="Cambria Math"/>
                  <w:sz w:val="20"/>
                  <w:szCs w:val="18"/>
                </w:rPr>
                <m:t>L</m:t>
              </m:r>
            </m:oMath>
            <w:r w:rsidRPr="00DC1D78">
              <w:rPr>
                <w:i/>
                <w:iCs/>
                <w:sz w:val="20"/>
                <w:szCs w:val="18"/>
                <w:lang w:eastAsia="x-none"/>
              </w:rPr>
              <w:t xml:space="preserve"> above are configured separately from pairing ID, or configured by Pairing ID.</w:t>
            </w:r>
          </w:p>
          <w:p w14:paraId="615EEFCE" w14:textId="3E4629BE" w:rsidR="00772D9B" w:rsidRPr="00DC1D78" w:rsidRDefault="00772D9B" w:rsidP="003E7253">
            <w:pPr>
              <w:numPr>
                <w:ilvl w:val="1"/>
                <w:numId w:val="24"/>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The configuration may be via other parameters which are used to derive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DC1D78">
              <w:rPr>
                <w:i/>
                <w:iCs/>
                <w:sz w:val="20"/>
                <w:szCs w:val="18"/>
                <w:lang w:eastAsia="x-none"/>
              </w:rPr>
              <w:t xml:space="preserve">, L and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w:t>
            </w:r>
          </w:p>
          <w:p w14:paraId="1222A18F" w14:textId="77777777" w:rsidR="00772D9B" w:rsidRPr="00DC1D78" w:rsidRDefault="00772D9B" w:rsidP="003E7253">
            <w:pPr>
              <w:spacing w:after="0"/>
              <w:contextualSpacing/>
              <w:rPr>
                <w:i/>
                <w:iCs/>
                <w:sz w:val="20"/>
                <w:szCs w:val="18"/>
              </w:rPr>
            </w:pPr>
            <w:r w:rsidRPr="00DC1D78">
              <w:rPr>
                <w:i/>
                <w:iCs/>
                <w:sz w:val="20"/>
                <w:szCs w:val="18"/>
              </w:rPr>
              <w:t>Note: Consider limiting the total number of possible payload sizes considering the inter-vendor training challenges.</w:t>
            </w:r>
          </w:p>
          <w:p w14:paraId="559C97C1" w14:textId="6912907B" w:rsidR="00772D9B" w:rsidRPr="00DC1D78" w:rsidRDefault="00772D9B" w:rsidP="003E7253">
            <w:pPr>
              <w:spacing w:after="0"/>
              <w:contextualSpacing/>
              <w:rPr>
                <w:i/>
                <w:iCs/>
                <w:sz w:val="20"/>
                <w:szCs w:val="18"/>
              </w:rPr>
            </w:pPr>
            <w:r w:rsidRPr="00DC1D78">
              <w:rPr>
                <w:i/>
                <w:iCs/>
                <w:sz w:val="20"/>
                <w:szCs w:val="18"/>
              </w:rPr>
              <w:t xml:space="preserve">Note: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DC1D78">
              <w:rPr>
                <w:i/>
                <w:iCs/>
                <w:sz w:val="20"/>
                <w:szCs w:val="18"/>
              </w:rPr>
              <w:t xml:space="preserv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rPr>
              <w:t xml:space="preserve"> and </w:t>
            </w:r>
            <m:oMath>
              <m:r>
                <m:rPr>
                  <m:sty m:val="bi"/>
                </m:rPr>
                <w:rPr>
                  <w:rFonts w:ascii="Cambria Math" w:hAnsi="Cambria Math"/>
                  <w:sz w:val="20"/>
                  <w:szCs w:val="18"/>
                </w:rPr>
                <m:t>L</m:t>
              </m:r>
            </m:oMath>
            <w:r w:rsidRPr="00DC1D78">
              <w:rPr>
                <w:i/>
                <w:iCs/>
                <w:sz w:val="20"/>
                <w:szCs w:val="18"/>
              </w:rPr>
              <w:t xml:space="preserve"> are independent on subband and port configurations, </w:t>
            </w:r>
          </w:p>
          <w:p w14:paraId="7376B8C7" w14:textId="43F775FA" w:rsidR="00772D9B" w:rsidRPr="00DC1D78" w:rsidRDefault="00772D9B" w:rsidP="003E7253">
            <w:pPr>
              <w:numPr>
                <w:ilvl w:val="0"/>
                <w:numId w:val="25"/>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 xml:space="preserve">FFS each combination of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DC1D78">
              <w:rPr>
                <w:i/>
                <w:iCs/>
                <w:sz w:val="20"/>
                <w:szCs w:val="18"/>
                <w:lang w:eastAsia="x-none"/>
              </w:rPr>
              <w:t xml:space="preserv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DC1D78">
              <w:rPr>
                <w:i/>
                <w:iCs/>
                <w:sz w:val="20"/>
                <w:szCs w:val="18"/>
                <w:lang w:eastAsia="x-none"/>
              </w:rPr>
              <w:t xml:space="preserve"> and </w:t>
            </w:r>
            <m:oMath>
              <m:r>
                <m:rPr>
                  <m:sty m:val="bi"/>
                </m:rPr>
                <w:rPr>
                  <w:rFonts w:ascii="Cambria Math" w:hAnsi="Cambria Math"/>
                  <w:sz w:val="20"/>
                  <w:szCs w:val="18"/>
                </w:rPr>
                <m:t xml:space="preserve">L </m:t>
              </m:r>
            </m:oMath>
            <w:r w:rsidRPr="00DC1D78">
              <w:rPr>
                <w:i/>
                <w:iCs/>
                <w:sz w:val="20"/>
                <w:szCs w:val="18"/>
                <w:lang w:eastAsia="x-none"/>
              </w:rPr>
              <w:t>is applicable to a certain set of subband and port configurations.</w:t>
            </w:r>
          </w:p>
          <w:p w14:paraId="6A7F8E6E" w14:textId="77777777" w:rsidR="00BE0F7A" w:rsidRPr="00DC1D78" w:rsidRDefault="00BE0F7A" w:rsidP="003E7253">
            <w:pPr>
              <w:spacing w:after="0"/>
              <w:contextualSpacing/>
              <w:rPr>
                <w:i/>
                <w:iCs/>
                <w:sz w:val="20"/>
                <w:szCs w:val="18"/>
              </w:rPr>
            </w:pPr>
          </w:p>
          <w:p w14:paraId="7F573E25" w14:textId="77777777" w:rsidR="003E0942" w:rsidRPr="00DC1D78" w:rsidRDefault="003E0942" w:rsidP="003E7253">
            <w:pPr>
              <w:spacing w:after="0"/>
              <w:contextualSpacing/>
              <w:rPr>
                <w:rFonts w:eastAsia="MS Mincho"/>
                <w:i/>
                <w:iCs/>
                <w:sz w:val="20"/>
                <w:szCs w:val="18"/>
                <w:lang w:val="x-none" w:eastAsia="x-none"/>
              </w:rPr>
            </w:pPr>
            <w:r w:rsidRPr="00DC1D78">
              <w:rPr>
                <w:rFonts w:eastAsia="MS Mincho"/>
                <w:i/>
                <w:iCs/>
                <w:sz w:val="20"/>
                <w:szCs w:val="18"/>
                <w:highlight w:val="green"/>
                <w:lang w:val="x-none" w:eastAsia="x-none"/>
              </w:rPr>
              <w:t>Agreement:</w:t>
            </w:r>
          </w:p>
          <w:p w14:paraId="50F81E88" w14:textId="77777777" w:rsidR="003E0942" w:rsidRPr="00DC1D78" w:rsidRDefault="003E0942" w:rsidP="003E7253">
            <w:pPr>
              <w:spacing w:after="0"/>
              <w:contextualSpacing/>
              <w:rPr>
                <w:i/>
                <w:iCs/>
                <w:strike/>
                <w:sz w:val="20"/>
                <w:szCs w:val="18"/>
                <w:highlight w:val="yellow"/>
              </w:rPr>
            </w:pPr>
            <w:r w:rsidRPr="00DC1D78">
              <w:rPr>
                <w:i/>
                <w:iCs/>
                <w:sz w:val="20"/>
                <w:szCs w:val="18"/>
              </w:rPr>
              <w:t xml:space="preserve">For inference report configuration, support separate configuration of subband, Tx port and payload </w:t>
            </w:r>
            <w:r w:rsidRPr="00DC1D78">
              <w:rPr>
                <w:i/>
                <w:iCs/>
                <w:color w:val="FF0000"/>
                <w:sz w:val="20"/>
                <w:szCs w:val="18"/>
              </w:rPr>
              <w:t>size</w:t>
            </w:r>
            <w:r w:rsidRPr="00DC1D78">
              <w:rPr>
                <w:i/>
                <w:iCs/>
                <w:sz w:val="20"/>
                <w:szCs w:val="18"/>
              </w:rPr>
              <w:t xml:space="preserve"> from pairing ID.</w:t>
            </w:r>
          </w:p>
          <w:p w14:paraId="59B82271" w14:textId="77777777" w:rsidR="003E0942" w:rsidRPr="00DC1D78" w:rsidRDefault="003E0942" w:rsidP="003E7253">
            <w:pPr>
              <w:spacing w:after="0"/>
              <w:contextualSpacing/>
              <w:rPr>
                <w:rFonts w:eastAsia="DengXian"/>
                <w:i/>
                <w:iCs/>
                <w:sz w:val="20"/>
                <w:szCs w:val="18"/>
              </w:rPr>
            </w:pPr>
          </w:p>
          <w:p w14:paraId="080E3D7E" w14:textId="77777777" w:rsidR="003E0942" w:rsidRPr="00DC1D78" w:rsidRDefault="003E0942" w:rsidP="003E7253">
            <w:pPr>
              <w:spacing w:after="0"/>
              <w:contextualSpacing/>
              <w:rPr>
                <w:rFonts w:eastAsia="MS Mincho"/>
                <w:i/>
                <w:iCs/>
                <w:sz w:val="20"/>
                <w:szCs w:val="18"/>
                <w:lang w:val="x-none" w:eastAsia="x-none"/>
              </w:rPr>
            </w:pPr>
            <w:r w:rsidRPr="00DC1D78">
              <w:rPr>
                <w:rFonts w:eastAsia="MS Mincho"/>
                <w:i/>
                <w:iCs/>
                <w:sz w:val="20"/>
                <w:szCs w:val="18"/>
                <w:highlight w:val="green"/>
                <w:lang w:val="x-none" w:eastAsia="x-none"/>
              </w:rPr>
              <w:t>Agreement:</w:t>
            </w:r>
          </w:p>
          <w:p w14:paraId="2559C897" w14:textId="77777777" w:rsidR="003E0942" w:rsidRPr="00DC1D78" w:rsidRDefault="003E0942" w:rsidP="003E7253">
            <w:pPr>
              <w:spacing w:after="0"/>
              <w:contextualSpacing/>
              <w:rPr>
                <w:i/>
                <w:iCs/>
                <w:sz w:val="20"/>
                <w:szCs w:val="18"/>
              </w:rPr>
            </w:pPr>
            <w:r w:rsidRPr="00DC1D78">
              <w:rPr>
                <w:i/>
                <w:iCs/>
                <w:sz w:val="20"/>
                <w:szCs w:val="18"/>
              </w:rPr>
              <w:t xml:space="preserve">For quantization codebook used for quantizing the feedback, </w:t>
            </w:r>
          </w:p>
          <w:p w14:paraId="00711D14" w14:textId="77777777" w:rsidR="003E0942" w:rsidRPr="00DC1D78" w:rsidRDefault="003E0942" w:rsidP="003E7253">
            <w:pPr>
              <w:numPr>
                <w:ilvl w:val="0"/>
                <w:numId w:val="26"/>
              </w:numPr>
              <w:overflowPunct/>
              <w:autoSpaceDE/>
              <w:autoSpaceDN/>
              <w:adjustRightInd/>
              <w:spacing w:after="0"/>
              <w:contextualSpacing/>
              <w:jc w:val="left"/>
              <w:textAlignment w:val="auto"/>
              <w:rPr>
                <w:i/>
                <w:iCs/>
                <w:sz w:val="20"/>
                <w:szCs w:val="18"/>
              </w:rPr>
            </w:pPr>
            <w:r w:rsidRPr="00DC1D78">
              <w:rPr>
                <w:i/>
                <w:iCs/>
                <w:sz w:val="20"/>
                <w:szCs w:val="18"/>
              </w:rPr>
              <w:t xml:space="preserve">For inter-vendor collaboration </w:t>
            </w:r>
            <w:proofErr w:type="gramStart"/>
            <w:r w:rsidRPr="00DC1D78">
              <w:rPr>
                <w:i/>
                <w:iCs/>
                <w:sz w:val="20"/>
                <w:szCs w:val="18"/>
              </w:rPr>
              <w:t>Direction</w:t>
            </w:r>
            <w:proofErr w:type="gramEnd"/>
            <w:r w:rsidRPr="00DC1D78">
              <w:rPr>
                <w:i/>
                <w:iCs/>
                <w:sz w:val="20"/>
                <w:szCs w:val="18"/>
              </w:rPr>
              <w:t xml:space="preserve"> A, select one of the following:</w:t>
            </w:r>
          </w:p>
          <w:p w14:paraId="0E75420A" w14:textId="77777777" w:rsidR="003E0942" w:rsidRPr="00DC1D78" w:rsidRDefault="003E0942" w:rsidP="003E7253">
            <w:pPr>
              <w:numPr>
                <w:ilvl w:val="1"/>
                <w:numId w:val="27"/>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Alt1: Exchange quantization codebook from NW-side to UE-side along with each exchanged dataset or model parameters</w:t>
            </w:r>
          </w:p>
          <w:p w14:paraId="43732ED5" w14:textId="77777777" w:rsidR="003E0942" w:rsidRPr="00DC1D78" w:rsidRDefault="003E0942" w:rsidP="003E7253">
            <w:pPr>
              <w:numPr>
                <w:ilvl w:val="1"/>
                <w:numId w:val="27"/>
              </w:numPr>
              <w:suppressAutoHyphens/>
              <w:overflowPunct/>
              <w:autoSpaceDE/>
              <w:autoSpaceDN/>
              <w:adjustRightInd/>
              <w:spacing w:after="0"/>
              <w:contextualSpacing/>
              <w:textAlignment w:val="auto"/>
              <w:rPr>
                <w:i/>
                <w:iCs/>
                <w:sz w:val="20"/>
                <w:szCs w:val="18"/>
                <w:lang w:eastAsia="x-none"/>
              </w:rPr>
            </w:pPr>
            <w:r w:rsidRPr="00DC1D78">
              <w:rPr>
                <w:i/>
                <w:iCs/>
                <w:sz w:val="20"/>
                <w:szCs w:val="18"/>
                <w:lang w:eastAsia="x-none"/>
              </w:rPr>
              <w:t>Alt2: Use a standardized quantization codebook decided by RAN1.</w:t>
            </w:r>
          </w:p>
          <w:p w14:paraId="5AA807E1" w14:textId="77777777" w:rsidR="003E0942" w:rsidRPr="00DC1D78" w:rsidRDefault="003E0942" w:rsidP="003E7253">
            <w:pPr>
              <w:spacing w:after="0"/>
              <w:contextualSpacing/>
              <w:rPr>
                <w:i/>
                <w:iCs/>
                <w:sz w:val="20"/>
                <w:szCs w:val="18"/>
              </w:rPr>
            </w:pPr>
          </w:p>
        </w:tc>
      </w:tr>
    </w:tbl>
    <w:p w14:paraId="50CB5430" w14:textId="77777777" w:rsidR="003D0962" w:rsidRDefault="003D0962" w:rsidP="003E7253">
      <w:pPr>
        <w:spacing w:after="0"/>
        <w:ind w:firstLine="360"/>
        <w:contextualSpacing/>
      </w:pPr>
    </w:p>
    <w:p w14:paraId="37AB1E73" w14:textId="08A102D4" w:rsidR="00687159" w:rsidRDefault="00687159" w:rsidP="003E7253">
      <w:pPr>
        <w:spacing w:after="0"/>
        <w:ind w:firstLine="360"/>
        <w:contextualSpacing/>
      </w:pPr>
      <w:r>
        <w:t xml:space="preserve">The following agreements were reached in RAN1 #122b </w:t>
      </w:r>
      <w:r w:rsidR="00FF49E0">
        <w:fldChar w:fldCharType="begin"/>
      </w:r>
      <w:r w:rsidR="00FF49E0">
        <w:instrText xml:space="preserve"> REF _Ref213316773 \r \h </w:instrText>
      </w:r>
      <w:r w:rsidR="00FF49E0">
        <w:fldChar w:fldCharType="separate"/>
      </w:r>
      <w:r w:rsidR="001F0417">
        <w:t>[7]</w:t>
      </w:r>
      <w:r w:rsidR="00FF49E0">
        <w:fldChar w:fldCharType="end"/>
      </w:r>
      <w:r>
        <w:t>.</w:t>
      </w:r>
    </w:p>
    <w:p w14:paraId="6A632F44" w14:textId="77777777" w:rsidR="00687159" w:rsidRDefault="00687159" w:rsidP="003E7253">
      <w:pPr>
        <w:spacing w:after="0"/>
        <w:contextualSpacing/>
      </w:pPr>
    </w:p>
    <w:tbl>
      <w:tblPr>
        <w:tblStyle w:val="TableGrid"/>
        <w:tblW w:w="0" w:type="auto"/>
        <w:tblLook w:val="04A0" w:firstRow="1" w:lastRow="0" w:firstColumn="1" w:lastColumn="0" w:noHBand="0" w:noVBand="1"/>
      </w:tblPr>
      <w:tblGrid>
        <w:gridCol w:w="9629"/>
      </w:tblGrid>
      <w:tr w:rsidR="00687159" w:rsidRPr="00E70AE2" w14:paraId="51F331F6" w14:textId="77777777" w:rsidTr="00687159">
        <w:tc>
          <w:tcPr>
            <w:tcW w:w="9629" w:type="dxa"/>
          </w:tcPr>
          <w:p w14:paraId="1BEAB6FD" w14:textId="77777777" w:rsidR="00687159" w:rsidRPr="00750ADE" w:rsidRDefault="00687159" w:rsidP="003E7253">
            <w:pPr>
              <w:spacing w:after="0"/>
              <w:contextualSpacing/>
              <w:jc w:val="left"/>
              <w:rPr>
                <w:i/>
                <w:iCs/>
                <w:sz w:val="20"/>
              </w:rPr>
            </w:pPr>
            <w:r w:rsidRPr="00750ADE">
              <w:rPr>
                <w:rFonts w:eastAsia="Times New Roman"/>
                <w:i/>
                <w:iCs/>
                <w:sz w:val="20"/>
                <w:highlight w:val="green"/>
                <w:lang w:eastAsia="en-GB"/>
              </w:rPr>
              <w:t>Agreement:</w:t>
            </w:r>
          </w:p>
          <w:p w14:paraId="167ACF18" w14:textId="77777777" w:rsidR="00687159" w:rsidRPr="00750ADE" w:rsidRDefault="00687159" w:rsidP="003E7253">
            <w:pPr>
              <w:spacing w:after="0"/>
              <w:contextualSpacing/>
              <w:jc w:val="left"/>
              <w:rPr>
                <w:rFonts w:eastAsia="Times New Roman"/>
                <w:i/>
                <w:iCs/>
                <w:sz w:val="20"/>
                <w:lang w:eastAsia="en-GB"/>
              </w:rPr>
            </w:pPr>
            <w:r w:rsidRPr="00750ADE">
              <w:rPr>
                <w:rFonts w:eastAsia="Times New Roman"/>
                <w:i/>
                <w:iCs/>
                <w:sz w:val="20"/>
                <w:lang w:eastAsia="en-GB"/>
              </w:rPr>
              <w:t>Support precoding matrix with port-subband domain representation as target CSI type.</w:t>
            </w:r>
          </w:p>
          <w:p w14:paraId="006794A1" w14:textId="7F00B9D2" w:rsidR="00687159" w:rsidRPr="00E70AE2" w:rsidRDefault="00687159" w:rsidP="003E7253">
            <w:pPr>
              <w:numPr>
                <w:ilvl w:val="0"/>
                <w:numId w:val="32"/>
              </w:numPr>
              <w:suppressAutoHyphens/>
              <w:overflowPunct/>
              <w:autoSpaceDE/>
              <w:autoSpaceDN/>
              <w:adjustRightInd/>
              <w:spacing w:after="0"/>
              <w:contextualSpacing/>
              <w:jc w:val="left"/>
              <w:textAlignment w:val="auto"/>
              <w:rPr>
                <w:b/>
                <w:bCs/>
                <w:i/>
                <w:iCs/>
                <w:sz w:val="20"/>
                <w:lang w:eastAsia="ja-JP"/>
              </w:rPr>
            </w:pPr>
            <w:r w:rsidRPr="00750ADE">
              <w:rPr>
                <w:i/>
                <w:iCs/>
                <w:sz w:val="20"/>
                <w:lang w:eastAsia="ja-JP"/>
              </w:rPr>
              <w:t xml:space="preserve">For a certain layer </w:t>
            </w:r>
            <m:oMath>
              <m:r>
                <w:rPr>
                  <w:rFonts w:ascii="Cambria Math" w:hAnsi="Cambria Math"/>
                  <w:sz w:val="20"/>
                  <w:lang w:eastAsia="ja-JP"/>
                </w:rPr>
                <m:t>l</m:t>
              </m:r>
            </m:oMath>
            <w:r w:rsidRPr="00717B1F">
              <w:rPr>
                <w:i/>
                <w:iCs/>
                <w:sz w:val="20"/>
                <w:lang w:eastAsia="ja-JP"/>
              </w:rPr>
              <w:t xml:space="preserve">, a precoding matrix on N_sb subband and P CSI-RS ports is </w:t>
            </w:r>
            <m:oMath>
              <m:sSubSup>
                <m:sSubSupPr>
                  <m:ctrlPr>
                    <w:rPr>
                      <w:rFonts w:ascii="Cambria Math" w:hAnsi="Cambria Math"/>
                      <w:i/>
                      <w:iCs/>
                      <w:sz w:val="20"/>
                      <w:lang w:eastAsia="ja-JP"/>
                    </w:rPr>
                  </m:ctrlPr>
                </m:sSubSupPr>
                <m:e>
                  <m:r>
                    <w:rPr>
                      <w:rFonts w:ascii="Cambria Math" w:hAnsi="Cambria Math"/>
                      <w:sz w:val="20"/>
                      <w:lang w:eastAsia="ja-JP"/>
                    </w:rPr>
                    <m:t>W</m:t>
                  </m:r>
                </m:e>
                <m:sub>
                  <m:r>
                    <w:rPr>
                      <w:rFonts w:ascii="Cambria Math" w:hAnsi="Cambria Math"/>
                      <w:sz w:val="20"/>
                      <w:lang w:eastAsia="ja-JP"/>
                    </w:rPr>
                    <m:t>in</m:t>
                  </m:r>
                </m:sub>
                <m:sup>
                  <m:r>
                    <w:rPr>
                      <w:rFonts w:ascii="Cambria Math" w:hAnsi="Cambria Math"/>
                      <w:sz w:val="20"/>
                      <w:lang w:eastAsia="ja-JP"/>
                    </w:rPr>
                    <m:t>l</m:t>
                  </m:r>
                </m:sup>
              </m:sSubSup>
              <m:r>
                <w:rPr>
                  <w:rFonts w:ascii="Cambria Math" w:hAnsi="Cambria Math"/>
                  <w:sz w:val="20"/>
                  <w:lang w:eastAsia="ja-JP"/>
                </w:rPr>
                <m:t>=[</m:t>
              </m:r>
              <m:sSubSup>
                <m:sSubSupPr>
                  <m:ctrlPr>
                    <w:rPr>
                      <w:rFonts w:ascii="Cambria Math" w:hAnsi="Cambria Math"/>
                      <w:i/>
                      <w:iCs/>
                      <w:sz w:val="20"/>
                      <w:lang w:eastAsia="ja-JP"/>
                    </w:rPr>
                  </m:ctrlPr>
                </m:sSubSupPr>
                <m:e>
                  <m:r>
                    <w:rPr>
                      <w:rFonts w:ascii="Cambria Math" w:hAnsi="Cambria Math"/>
                      <w:sz w:val="20"/>
                      <w:lang w:eastAsia="ja-JP"/>
                    </w:rPr>
                    <m:t>W</m:t>
                  </m:r>
                </m:e>
                <m:sub>
                  <m:r>
                    <w:rPr>
                      <w:rFonts w:ascii="Cambria Math" w:hAnsi="Cambria Math"/>
                      <w:sz w:val="20"/>
                      <w:lang w:eastAsia="ja-JP"/>
                    </w:rPr>
                    <m:t>in,0</m:t>
                  </m:r>
                </m:sub>
                <m:sup>
                  <m:r>
                    <w:rPr>
                      <w:rFonts w:ascii="Cambria Math" w:hAnsi="Cambria Math"/>
                      <w:sz w:val="20"/>
                      <w:lang w:eastAsia="ja-JP"/>
                    </w:rPr>
                    <m:t>l</m:t>
                  </m:r>
                </m:sup>
              </m:sSubSup>
              <m:r>
                <w:rPr>
                  <w:rFonts w:ascii="Cambria Math" w:hAnsi="Cambria Math"/>
                  <w:sz w:val="20"/>
                  <w:lang w:eastAsia="ja-JP"/>
                </w:rPr>
                <m:t xml:space="preserve">, </m:t>
              </m:r>
              <m:sSubSup>
                <m:sSubSupPr>
                  <m:ctrlPr>
                    <w:rPr>
                      <w:rFonts w:ascii="Cambria Math" w:hAnsi="Cambria Math"/>
                      <w:i/>
                      <w:iCs/>
                      <w:sz w:val="20"/>
                      <w:lang w:eastAsia="ja-JP"/>
                    </w:rPr>
                  </m:ctrlPr>
                </m:sSubSupPr>
                <m:e>
                  <m:r>
                    <w:rPr>
                      <w:rFonts w:ascii="Cambria Math" w:hAnsi="Cambria Math"/>
                      <w:sz w:val="20"/>
                      <w:lang w:eastAsia="ja-JP"/>
                    </w:rPr>
                    <m:t>W</m:t>
                  </m:r>
                </m:e>
                <m:sub>
                  <m:r>
                    <w:rPr>
                      <w:rFonts w:ascii="Cambria Math" w:hAnsi="Cambria Math"/>
                      <w:sz w:val="20"/>
                      <w:lang w:eastAsia="ja-JP"/>
                    </w:rPr>
                    <m:t>in,1</m:t>
                  </m:r>
                </m:sub>
                <m:sup>
                  <m:r>
                    <w:rPr>
                      <w:rFonts w:ascii="Cambria Math" w:hAnsi="Cambria Math"/>
                      <w:sz w:val="20"/>
                      <w:lang w:eastAsia="ja-JP"/>
                    </w:rPr>
                    <m:t>l</m:t>
                  </m:r>
                </m:sup>
              </m:sSubSup>
              <m:r>
                <w:rPr>
                  <w:rFonts w:ascii="Cambria Math" w:hAnsi="Cambria Math"/>
                  <w:sz w:val="20"/>
                  <w:lang w:eastAsia="ja-JP"/>
                </w:rPr>
                <m:t>,⋯,</m:t>
              </m:r>
              <m:sSubSup>
                <m:sSubSupPr>
                  <m:ctrlPr>
                    <w:rPr>
                      <w:rFonts w:ascii="Cambria Math" w:hAnsi="Cambria Math"/>
                      <w:i/>
                      <w:iCs/>
                      <w:sz w:val="20"/>
                      <w:lang w:eastAsia="ja-JP"/>
                    </w:rPr>
                  </m:ctrlPr>
                </m:sSubSupPr>
                <m:e>
                  <m:r>
                    <w:rPr>
                      <w:rFonts w:ascii="Cambria Math" w:hAnsi="Cambria Math"/>
                      <w:sz w:val="20"/>
                      <w:lang w:eastAsia="ja-JP"/>
                    </w:rPr>
                    <m:t>W</m:t>
                  </m:r>
                </m:e>
                <m:sub>
                  <m:r>
                    <w:rPr>
                      <w:rFonts w:ascii="Cambria Math" w:hAnsi="Cambria Math"/>
                      <w:sz w:val="20"/>
                      <w:lang w:eastAsia="ja-JP"/>
                    </w:rPr>
                    <m:t xml:space="preserve">in, </m:t>
                  </m:r>
                  <m:sSub>
                    <m:sSubPr>
                      <m:ctrlPr>
                        <w:rPr>
                          <w:rFonts w:ascii="Cambria Math" w:hAnsi="Cambria Math"/>
                          <w:i/>
                          <w:iCs/>
                          <w:sz w:val="20"/>
                          <w:lang w:eastAsia="ja-JP"/>
                        </w:rPr>
                      </m:ctrlPr>
                    </m:sSubPr>
                    <m:e>
                      <m:r>
                        <w:rPr>
                          <w:rFonts w:ascii="Cambria Math" w:hAnsi="Cambria Math"/>
                          <w:sz w:val="20"/>
                          <w:lang w:eastAsia="ja-JP"/>
                        </w:rPr>
                        <m:t>N</m:t>
                      </m:r>
                    </m:e>
                    <m:sub>
                      <m:r>
                        <w:rPr>
                          <w:rFonts w:ascii="Cambria Math" w:hAnsi="Cambria Math"/>
                          <w:sz w:val="20"/>
                          <w:lang w:eastAsia="ja-JP"/>
                        </w:rPr>
                        <m:t>sb</m:t>
                      </m:r>
                    </m:sub>
                  </m:sSub>
                  <m:r>
                    <w:rPr>
                      <w:rFonts w:ascii="Cambria Math" w:hAnsi="Cambria Math"/>
                      <w:sz w:val="20"/>
                      <w:lang w:eastAsia="ja-JP"/>
                    </w:rPr>
                    <m:t>-1</m:t>
                  </m:r>
                </m:sub>
                <m:sup>
                  <m:r>
                    <w:rPr>
                      <w:rFonts w:ascii="Cambria Math" w:hAnsi="Cambria Math"/>
                      <w:sz w:val="20"/>
                      <w:lang w:eastAsia="ja-JP"/>
                    </w:rPr>
                    <m:t>l</m:t>
                  </m:r>
                </m:sup>
              </m:sSubSup>
              <m:r>
                <w:rPr>
                  <w:rFonts w:ascii="Cambria Math" w:hAnsi="Cambria Math"/>
                  <w:sz w:val="20"/>
                  <w:lang w:eastAsia="ja-JP"/>
                </w:rPr>
                <m:t>]</m:t>
              </m:r>
            </m:oMath>
            <w:r w:rsidRPr="00717B1F">
              <w:rPr>
                <w:i/>
                <w:iCs/>
                <w:sz w:val="20"/>
                <w:lang w:eastAsia="ja-JP"/>
              </w:rPr>
              <w:t xml:space="preserve"> with </w:t>
            </w:r>
            <m:oMath>
              <m:sSubSup>
                <m:sSubSupPr>
                  <m:ctrlPr>
                    <w:rPr>
                      <w:rFonts w:ascii="Cambria Math" w:hAnsi="Cambria Math"/>
                      <w:i/>
                      <w:iCs/>
                      <w:sz w:val="20"/>
                      <w:lang w:eastAsia="ja-JP"/>
                    </w:rPr>
                  </m:ctrlPr>
                </m:sSubSupPr>
                <m:e>
                  <m:r>
                    <w:rPr>
                      <w:rFonts w:ascii="Cambria Math" w:hAnsi="Cambria Math"/>
                      <w:sz w:val="20"/>
                      <w:lang w:eastAsia="ja-JP"/>
                    </w:rPr>
                    <m:t>W</m:t>
                  </m:r>
                </m:e>
                <m:sub>
                  <m:r>
                    <w:rPr>
                      <w:rFonts w:ascii="Cambria Math" w:hAnsi="Cambria Math"/>
                      <w:sz w:val="20"/>
                      <w:lang w:eastAsia="ja-JP"/>
                    </w:rPr>
                    <m:t>in,k</m:t>
                  </m:r>
                </m:sub>
                <m:sup>
                  <m:r>
                    <w:rPr>
                      <w:rFonts w:ascii="Cambria Math" w:hAnsi="Cambria Math"/>
                      <w:sz w:val="20"/>
                      <w:lang w:eastAsia="ja-JP"/>
                    </w:rPr>
                    <m:t>l</m:t>
                  </m:r>
                </m:sup>
              </m:sSubSup>
            </m:oMath>
            <w:r w:rsidRPr="00717B1F">
              <w:rPr>
                <w:i/>
                <w:iCs/>
                <w:sz w:val="20"/>
                <w:lang w:eastAsia="ja-JP"/>
              </w:rPr>
              <w:t xml:space="preserve"> being a </w:t>
            </w:r>
            <m:oMath>
              <m:r>
                <w:rPr>
                  <w:rFonts w:ascii="Cambria Math" w:hAnsi="Cambria Math"/>
                  <w:sz w:val="20"/>
                  <w:lang w:eastAsia="ja-JP"/>
                </w:rPr>
                <m:t>P×1</m:t>
              </m:r>
            </m:oMath>
            <w:r w:rsidRPr="00717B1F">
              <w:rPr>
                <w:i/>
                <w:iCs/>
                <w:sz w:val="20"/>
                <w:lang w:eastAsia="ja-JP"/>
              </w:rPr>
              <w:t xml:space="preserve"> vector</w:t>
            </w:r>
            <w:r w:rsidRPr="00E70AE2">
              <w:rPr>
                <w:b/>
                <w:bCs/>
                <w:i/>
                <w:iCs/>
                <w:sz w:val="20"/>
                <w:lang w:eastAsia="ja-JP"/>
              </w:rPr>
              <w:t>.</w:t>
            </w:r>
          </w:p>
          <w:p w14:paraId="20BD8DDA" w14:textId="77777777" w:rsidR="00687159" w:rsidRPr="00750ADE" w:rsidRDefault="00687159" w:rsidP="003E7253">
            <w:pPr>
              <w:numPr>
                <w:ilvl w:val="0"/>
                <w:numId w:val="32"/>
              </w:numPr>
              <w:suppressAutoHyphens/>
              <w:overflowPunct/>
              <w:autoSpaceDE/>
              <w:autoSpaceDN/>
              <w:adjustRightInd/>
              <w:spacing w:after="0"/>
              <w:contextualSpacing/>
              <w:jc w:val="left"/>
              <w:textAlignment w:val="auto"/>
              <w:rPr>
                <w:i/>
                <w:iCs/>
                <w:sz w:val="20"/>
                <w:lang w:eastAsia="ja-JP"/>
              </w:rPr>
            </w:pPr>
            <w:r w:rsidRPr="00750ADE">
              <w:rPr>
                <w:i/>
                <w:iCs/>
                <w:sz w:val="20"/>
                <w:lang w:eastAsia="ja-JP"/>
              </w:rPr>
              <w:t>Note: Only sub-band PMI reporting is supported.</w:t>
            </w:r>
          </w:p>
          <w:p w14:paraId="57E9B338" w14:textId="77777777" w:rsidR="00687159" w:rsidRPr="00750ADE" w:rsidRDefault="00687159" w:rsidP="003E7253">
            <w:pPr>
              <w:spacing w:after="0"/>
              <w:contextualSpacing/>
              <w:rPr>
                <w:i/>
                <w:iCs/>
              </w:rPr>
            </w:pPr>
          </w:p>
          <w:p w14:paraId="2B1FE9BA" w14:textId="77777777" w:rsidR="00687159" w:rsidRPr="00750ADE" w:rsidRDefault="00687159" w:rsidP="003E7253">
            <w:pPr>
              <w:spacing w:after="0"/>
              <w:contextualSpacing/>
              <w:jc w:val="left"/>
              <w:rPr>
                <w:rFonts w:eastAsia="Times New Roman"/>
                <w:i/>
                <w:iCs/>
                <w:sz w:val="20"/>
                <w:lang w:eastAsia="en-GB"/>
              </w:rPr>
            </w:pPr>
            <w:r w:rsidRPr="00750ADE">
              <w:rPr>
                <w:rFonts w:eastAsia="Times New Roman"/>
                <w:i/>
                <w:iCs/>
                <w:sz w:val="20"/>
                <w:highlight w:val="green"/>
                <w:lang w:eastAsia="en-GB"/>
              </w:rPr>
              <w:t>Agreement:</w:t>
            </w:r>
            <w:r w:rsidRPr="00750ADE">
              <w:rPr>
                <w:rFonts w:eastAsia="Times New Roman"/>
                <w:i/>
                <w:iCs/>
                <w:sz w:val="20"/>
                <w:lang w:eastAsia="en-GB"/>
              </w:rPr>
              <w:t xml:space="preserve"> </w:t>
            </w:r>
          </w:p>
          <w:p w14:paraId="025646E3" w14:textId="77777777" w:rsidR="00687159" w:rsidRPr="00750ADE" w:rsidRDefault="00687159" w:rsidP="003E7253">
            <w:pPr>
              <w:spacing w:after="0"/>
              <w:contextualSpacing/>
              <w:jc w:val="left"/>
              <w:rPr>
                <w:rFonts w:eastAsia="Times New Roman"/>
                <w:i/>
                <w:iCs/>
                <w:sz w:val="20"/>
                <w:lang w:eastAsia="en-GB"/>
              </w:rPr>
            </w:pPr>
            <w:r w:rsidRPr="00750ADE">
              <w:rPr>
                <w:rFonts w:eastAsia="Times New Roman"/>
                <w:i/>
                <w:iCs/>
                <w:sz w:val="20"/>
                <w:lang w:eastAsia="en-GB"/>
              </w:rPr>
              <w:t>For CSI feedback via two-sided AIML models, reuse legacy CSI reporting framework</w:t>
            </w:r>
          </w:p>
          <w:p w14:paraId="42EA1C6D" w14:textId="77777777" w:rsidR="00687159" w:rsidRPr="00750ADE" w:rsidRDefault="00687159" w:rsidP="003E7253">
            <w:pPr>
              <w:numPr>
                <w:ilvl w:val="0"/>
                <w:numId w:val="33"/>
              </w:numPr>
              <w:suppressAutoHyphens/>
              <w:overflowPunct/>
              <w:autoSpaceDE/>
              <w:autoSpaceDN/>
              <w:adjustRightInd/>
              <w:spacing w:after="0"/>
              <w:contextualSpacing/>
              <w:jc w:val="left"/>
              <w:textAlignment w:val="auto"/>
              <w:rPr>
                <w:i/>
                <w:iCs/>
                <w:sz w:val="20"/>
                <w:lang w:eastAsia="ja-JP"/>
              </w:rPr>
            </w:pPr>
            <w:r w:rsidRPr="00750ADE">
              <w:rPr>
                <w:i/>
                <w:iCs/>
                <w:sz w:val="20"/>
                <w:lang w:eastAsia="ja-JP"/>
              </w:rPr>
              <w:t>Support CSI report based on periodic, semi-persistent and aperiodic CSI-RS resources with legacy measurement resource configurations.</w:t>
            </w:r>
          </w:p>
          <w:p w14:paraId="2A5150A7" w14:textId="77777777" w:rsidR="00687159" w:rsidRPr="00750ADE" w:rsidRDefault="00687159" w:rsidP="003E7253">
            <w:pPr>
              <w:numPr>
                <w:ilvl w:val="0"/>
                <w:numId w:val="33"/>
              </w:numPr>
              <w:suppressAutoHyphens/>
              <w:overflowPunct/>
              <w:autoSpaceDE/>
              <w:autoSpaceDN/>
              <w:adjustRightInd/>
              <w:spacing w:after="0"/>
              <w:contextualSpacing/>
              <w:jc w:val="left"/>
              <w:textAlignment w:val="auto"/>
              <w:rPr>
                <w:i/>
                <w:iCs/>
                <w:sz w:val="20"/>
                <w:lang w:eastAsia="ja-JP"/>
              </w:rPr>
            </w:pPr>
            <w:r w:rsidRPr="00750ADE">
              <w:rPr>
                <w:i/>
                <w:iCs/>
                <w:sz w:val="20"/>
                <w:lang w:eastAsia="ja-JP"/>
              </w:rPr>
              <w:t>Support aperiodic report and semi-persistent CSI report on PUSCH and reuse legacy triggering mechanism.</w:t>
            </w:r>
          </w:p>
          <w:p w14:paraId="673406BB" w14:textId="77777777" w:rsidR="00687159" w:rsidRPr="00750ADE" w:rsidRDefault="00687159" w:rsidP="003E7253">
            <w:pPr>
              <w:spacing w:after="0"/>
              <w:contextualSpacing/>
              <w:rPr>
                <w:i/>
                <w:iCs/>
              </w:rPr>
            </w:pPr>
          </w:p>
        </w:tc>
      </w:tr>
    </w:tbl>
    <w:p w14:paraId="0F69B737" w14:textId="77777777" w:rsidR="00687159" w:rsidRDefault="00687159" w:rsidP="003E7253">
      <w:pPr>
        <w:spacing w:after="0"/>
        <w:contextualSpacing/>
      </w:pPr>
    </w:p>
    <w:p w14:paraId="67B51598" w14:textId="2B59E74C" w:rsidR="00C306EC" w:rsidRDefault="00BA4062" w:rsidP="003E7253">
      <w:pPr>
        <w:spacing w:after="0"/>
        <w:ind w:firstLine="360"/>
        <w:contextualSpacing/>
      </w:pPr>
      <w:r>
        <w:t>In this contribution, we</w:t>
      </w:r>
      <w:r w:rsidR="005214C5" w:rsidRPr="005470B0">
        <w:t xml:space="preserve"> discuss</w:t>
      </w:r>
      <w:r w:rsidR="00A97FDF">
        <w:t xml:space="preserve"> i</w:t>
      </w:r>
      <w:r w:rsidR="00A97FDF" w:rsidRPr="00A97FDF">
        <w:t xml:space="preserve">nference aspects for AI/ML CSI </w:t>
      </w:r>
      <w:r w:rsidR="00E558E6">
        <w:t>spatial/frequency</w:t>
      </w:r>
      <w:r w:rsidR="00A97FDF" w:rsidRPr="00A97FDF">
        <w:t xml:space="preserve"> compression</w:t>
      </w:r>
      <w:r w:rsidR="00E558E6">
        <w:t xml:space="preserve">, including </w:t>
      </w:r>
      <w:r w:rsidR="00FC6A57">
        <w:t>target CSI type, CQI RI determination, quantization aspects</w:t>
      </w:r>
      <w:r w:rsidR="006A5911">
        <w:t>,</w:t>
      </w:r>
      <w:r w:rsidR="002B1C97">
        <w:t xml:space="preserve"> </w:t>
      </w:r>
      <w:r w:rsidR="0046247C">
        <w:t xml:space="preserve">CSI processing </w:t>
      </w:r>
      <w:r w:rsidR="004D2B7A">
        <w:t>criteria and timeline</w:t>
      </w:r>
      <w:r w:rsidR="006A5911">
        <w:t>, UCI mappin</w:t>
      </w:r>
      <w:r w:rsidR="00992944">
        <w:t>g and omission</w:t>
      </w:r>
      <w:r w:rsidR="004D2B7A">
        <w:t>.</w:t>
      </w:r>
    </w:p>
    <w:p w14:paraId="6143C5BC" w14:textId="77777777" w:rsidR="004B12B9" w:rsidRDefault="004B12B9" w:rsidP="003E7253">
      <w:pPr>
        <w:spacing w:after="0"/>
        <w:ind w:firstLine="360"/>
        <w:contextualSpacing/>
      </w:pPr>
    </w:p>
    <w:p w14:paraId="38E544A5" w14:textId="1AB5630D" w:rsidR="00773F15" w:rsidRPr="0066795B" w:rsidRDefault="00433292" w:rsidP="003E7253">
      <w:pPr>
        <w:pStyle w:val="Heading1"/>
        <w:pBdr>
          <w:top w:val="single" w:sz="12" w:space="5" w:color="auto"/>
        </w:pBdr>
        <w:spacing w:before="0" w:after="0"/>
        <w:contextualSpacing/>
        <w:rPr>
          <w:sz w:val="32"/>
          <w:lang w:val="en-US"/>
        </w:rPr>
      </w:pPr>
      <w:r w:rsidRPr="00433292">
        <w:rPr>
          <w:sz w:val="32"/>
          <w:lang w:val="en-US"/>
        </w:rPr>
        <w:lastRenderedPageBreak/>
        <w:t>Inference aspects for AI/ML CSI SF compression Case 0</w:t>
      </w:r>
    </w:p>
    <w:p w14:paraId="5A39664A" w14:textId="5717D1E1" w:rsidR="00566AEA" w:rsidRDefault="00B6055E" w:rsidP="003E7253">
      <w:pPr>
        <w:pStyle w:val="Heading2"/>
        <w:spacing w:before="0" w:after="0"/>
        <w:contextualSpacing/>
      </w:pPr>
      <w:r>
        <w:t>Target CSI type</w:t>
      </w:r>
    </w:p>
    <w:p w14:paraId="0645BC33" w14:textId="1AB4D36F" w:rsidR="004769BF" w:rsidRDefault="00A303C5" w:rsidP="003E7253">
      <w:pPr>
        <w:spacing w:after="0"/>
        <w:contextualSpacing/>
        <w:rPr>
          <w:szCs w:val="22"/>
        </w:rPr>
      </w:pPr>
      <w:r w:rsidRPr="00BC2CA1">
        <w:rPr>
          <w:b/>
          <w:bCs/>
          <w:i/>
          <w:iCs/>
          <w:szCs w:val="22"/>
        </w:rPr>
        <w:t xml:space="preserve">  </w:t>
      </w:r>
      <w:r w:rsidR="004769BF">
        <w:rPr>
          <w:szCs w:val="22"/>
        </w:rPr>
        <w:t>Regarding the f</w:t>
      </w:r>
      <w:r w:rsidR="004769BF" w:rsidRPr="006B7C1C">
        <w:rPr>
          <w:szCs w:val="22"/>
        </w:rPr>
        <w:t>usion of SRS with CSI compression</w:t>
      </w:r>
      <w:r w:rsidR="004769BF">
        <w:rPr>
          <w:szCs w:val="22"/>
        </w:rPr>
        <w:t>, the fusion</w:t>
      </w:r>
      <w:r w:rsidR="004769BF" w:rsidRPr="006B7C1C">
        <w:rPr>
          <w:szCs w:val="22"/>
        </w:rPr>
        <w:t xml:space="preserve"> may require an explicit </w:t>
      </w:r>
      <w:r w:rsidR="007E2A2A" w:rsidRPr="007E2A2A">
        <w:rPr>
          <w:szCs w:val="22"/>
        </w:rPr>
        <w:t>and potentially dynamic association</w:t>
      </w:r>
      <w:r w:rsidR="007E2A2A">
        <w:rPr>
          <w:szCs w:val="22"/>
        </w:rPr>
        <w:t xml:space="preserve"> </w:t>
      </w:r>
      <w:r w:rsidR="004769BF" w:rsidRPr="006B7C1C">
        <w:rPr>
          <w:szCs w:val="22"/>
        </w:rPr>
        <w:t>between SRS and CSI-RS resources</w:t>
      </w:r>
      <w:r w:rsidR="0033330F">
        <w:rPr>
          <w:szCs w:val="22"/>
        </w:rPr>
        <w:t xml:space="preserve"> (</w:t>
      </w:r>
      <w:r w:rsidR="002973F1">
        <w:rPr>
          <w:szCs w:val="22"/>
        </w:rPr>
        <w:t>and/</w:t>
      </w:r>
      <w:r w:rsidR="0033330F">
        <w:rPr>
          <w:szCs w:val="22"/>
        </w:rPr>
        <w:t>or CSI feedback resources)</w:t>
      </w:r>
      <w:r w:rsidR="004769BF" w:rsidRPr="006B7C1C">
        <w:rPr>
          <w:szCs w:val="22"/>
        </w:rPr>
        <w:t>, ensuring that uplink and downlink measurements are properly linked in time, frequency, and antenna domains</w:t>
      </w:r>
      <w:r w:rsidR="004769BF">
        <w:rPr>
          <w:szCs w:val="22"/>
        </w:rPr>
        <w:t xml:space="preserve">. </w:t>
      </w:r>
      <w:r w:rsidR="004769BF" w:rsidRPr="006B7C1C">
        <w:rPr>
          <w:szCs w:val="22"/>
        </w:rPr>
        <w:t xml:space="preserve">Such linkage </w:t>
      </w:r>
      <w:r w:rsidR="004769BF">
        <w:rPr>
          <w:szCs w:val="22"/>
        </w:rPr>
        <w:t xml:space="preserve">may </w:t>
      </w:r>
      <w:r w:rsidR="004769BF" w:rsidRPr="006B7C1C">
        <w:rPr>
          <w:szCs w:val="22"/>
        </w:rPr>
        <w:t xml:space="preserve">allow CSI compression framework to exploit reciprocity more effectively, particularly when the UE can </w:t>
      </w:r>
      <w:r w:rsidR="002973F1" w:rsidRPr="002973F1">
        <w:rPr>
          <w:szCs w:val="22"/>
        </w:rPr>
        <w:t>transmit a CSI-linked SRS that is triggered by associated CSI-RS reception or CSI feedback transmission events</w:t>
      </w:r>
      <w:r w:rsidR="004769BF" w:rsidRPr="006B7C1C">
        <w:rPr>
          <w:szCs w:val="22"/>
        </w:rPr>
        <w:t>.</w:t>
      </w:r>
      <w:r w:rsidR="004769BF">
        <w:rPr>
          <w:szCs w:val="22"/>
        </w:rPr>
        <w:t xml:space="preserve"> </w:t>
      </w:r>
      <w:r w:rsidR="008F0597" w:rsidRPr="008F0597">
        <w:rPr>
          <w:szCs w:val="22"/>
        </w:rPr>
        <w:t>Further efficiency can be achieved if the UE can leverage both downlink CSI and uplink-derived information (e.g., TPMI, UL-CSI, or linked-SRS measurements) as decoder side information, thereby reducing the compressed CSI payload size through appropriately trained models.</w:t>
      </w:r>
      <w:r w:rsidR="008F0597">
        <w:rPr>
          <w:szCs w:val="22"/>
        </w:rPr>
        <w:t xml:space="preserve"> </w:t>
      </w:r>
    </w:p>
    <w:p w14:paraId="3C519984" w14:textId="77777777" w:rsidR="004769BF" w:rsidRDefault="004769BF" w:rsidP="003E7253">
      <w:pPr>
        <w:spacing w:after="0"/>
        <w:contextualSpacing/>
        <w:rPr>
          <w:szCs w:val="22"/>
        </w:rPr>
      </w:pPr>
    </w:p>
    <w:p w14:paraId="217B1E25" w14:textId="0945F4BE" w:rsidR="004769BF" w:rsidRDefault="004769BF" w:rsidP="003E7253">
      <w:pPr>
        <w:spacing w:after="0"/>
        <w:ind w:firstLine="360"/>
        <w:contextualSpacing/>
        <w:rPr>
          <w:szCs w:val="22"/>
        </w:rPr>
      </w:pPr>
      <w:r>
        <w:rPr>
          <w:szCs w:val="22"/>
        </w:rPr>
        <w:t xml:space="preserve">To ensure </w:t>
      </w:r>
      <w:r w:rsidR="00866322">
        <w:rPr>
          <w:szCs w:val="22"/>
        </w:rPr>
        <w:t>an</w:t>
      </w:r>
      <w:r>
        <w:rPr>
          <w:szCs w:val="22"/>
        </w:rPr>
        <w:t xml:space="preserve"> effective fusion of SRS with CSI compression, the UE may be configured with SRS that is </w:t>
      </w:r>
      <w:r w:rsidR="002B61F2">
        <w:rPr>
          <w:szCs w:val="22"/>
        </w:rPr>
        <w:t>associated with</w:t>
      </w:r>
      <w:r>
        <w:rPr>
          <w:szCs w:val="22"/>
        </w:rPr>
        <w:t xml:space="preserve"> either a CSI-RS configuration or a CSI report configuration. </w:t>
      </w:r>
      <w:bookmarkStart w:id="1" w:name="_Hlk210225373"/>
      <w:r>
        <w:rPr>
          <w:szCs w:val="22"/>
        </w:rPr>
        <w:t xml:space="preserve">The </w:t>
      </w:r>
      <w:r w:rsidR="002B61F2">
        <w:rPr>
          <w:szCs w:val="22"/>
        </w:rPr>
        <w:t xml:space="preserve">association </w:t>
      </w:r>
      <w:r>
        <w:rPr>
          <w:szCs w:val="22"/>
        </w:rPr>
        <w:t xml:space="preserve">between SRS and CSI configurations </w:t>
      </w:r>
      <w:r w:rsidR="008F0597" w:rsidRPr="008F0597">
        <w:rPr>
          <w:szCs w:val="22"/>
        </w:rPr>
        <w:t>may include explicit time/frequency offsets relative to CSI-RS or CSI feedback resources</w:t>
      </w:r>
      <w:bookmarkEnd w:id="1"/>
      <w:r w:rsidR="008F0597" w:rsidRPr="008F0597">
        <w:rPr>
          <w:szCs w:val="22"/>
        </w:rPr>
        <w:t>, as well as dynamic triggering rules and fallback options</w:t>
      </w:r>
      <w:r w:rsidR="008F0597">
        <w:rPr>
          <w:szCs w:val="22"/>
        </w:rPr>
        <w:t>.</w:t>
      </w:r>
    </w:p>
    <w:p w14:paraId="0B4025F8" w14:textId="77777777" w:rsidR="004769BF" w:rsidRDefault="004769BF" w:rsidP="003E7253">
      <w:pPr>
        <w:spacing w:after="0"/>
        <w:contextualSpacing/>
        <w:rPr>
          <w:szCs w:val="22"/>
        </w:rPr>
      </w:pPr>
    </w:p>
    <w:p w14:paraId="36FD5B3C" w14:textId="0A3DD392" w:rsidR="004769BF" w:rsidRPr="00914D3D" w:rsidRDefault="004769BF" w:rsidP="003E7253">
      <w:pPr>
        <w:spacing w:after="0"/>
        <w:contextualSpacing/>
        <w:rPr>
          <w:i/>
          <w:iCs/>
          <w:szCs w:val="22"/>
        </w:rPr>
      </w:pPr>
      <w:r w:rsidRPr="006309F6">
        <w:rPr>
          <w:b/>
          <w:bCs/>
          <w:szCs w:val="22"/>
        </w:rPr>
        <w:t xml:space="preserve">Observation </w:t>
      </w:r>
      <w:r w:rsidR="00512292" w:rsidRPr="006309F6">
        <w:rPr>
          <w:b/>
          <w:bCs/>
          <w:szCs w:val="22"/>
        </w:rPr>
        <w:t>1</w:t>
      </w:r>
      <w:r w:rsidRPr="006309F6">
        <w:rPr>
          <w:b/>
          <w:bCs/>
          <w:szCs w:val="22"/>
        </w:rPr>
        <w:t>:</w:t>
      </w:r>
      <w:r w:rsidRPr="00914D3D">
        <w:rPr>
          <w:i/>
          <w:iCs/>
          <w:szCs w:val="22"/>
        </w:rPr>
        <w:t xml:space="preserve"> </w:t>
      </w:r>
      <w:r w:rsidR="004D0176"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30A1D2DB" w14:textId="77777777" w:rsidR="004769BF" w:rsidRDefault="004769BF" w:rsidP="003E7253">
      <w:pPr>
        <w:spacing w:after="0"/>
        <w:contextualSpacing/>
        <w:rPr>
          <w:szCs w:val="22"/>
        </w:rPr>
      </w:pPr>
    </w:p>
    <w:p w14:paraId="4B22EF07" w14:textId="407C5795" w:rsidR="004769BF" w:rsidRDefault="004769BF" w:rsidP="003E7253">
      <w:pPr>
        <w:spacing w:after="0"/>
        <w:contextualSpacing/>
        <w:rPr>
          <w:i/>
          <w:iCs/>
          <w:szCs w:val="22"/>
        </w:rPr>
      </w:pPr>
      <w:r w:rsidRPr="006309F6">
        <w:rPr>
          <w:b/>
          <w:bCs/>
          <w:szCs w:val="22"/>
          <w:u w:val="single"/>
        </w:rPr>
        <w:t xml:space="preserve">Proposal </w:t>
      </w:r>
      <w:r w:rsidR="00512292" w:rsidRPr="006309F6">
        <w:rPr>
          <w:b/>
          <w:bCs/>
          <w:szCs w:val="22"/>
          <w:u w:val="single"/>
        </w:rPr>
        <w:t>1</w:t>
      </w:r>
      <w:r w:rsidRPr="006309F6">
        <w:rPr>
          <w:b/>
          <w:bCs/>
          <w:szCs w:val="22"/>
        </w:rPr>
        <w:t>:</w:t>
      </w:r>
      <w:r w:rsidRPr="00914D3D">
        <w:rPr>
          <w:i/>
          <w:iCs/>
          <w:szCs w:val="22"/>
        </w:rPr>
        <w:t xml:space="preserve"> </w:t>
      </w:r>
      <w:r w:rsidR="004D0176" w:rsidRPr="004D0176">
        <w:rPr>
          <w:i/>
          <w:iCs/>
          <w:szCs w:val="22"/>
        </w:rPr>
        <w:t>S</w:t>
      </w:r>
      <w:r w:rsidR="00AE12E9">
        <w:rPr>
          <w:i/>
          <w:iCs/>
          <w:szCs w:val="22"/>
        </w:rPr>
        <w:t>upport</w:t>
      </w:r>
      <w:r w:rsidR="004D0176" w:rsidRPr="004D0176">
        <w:rPr>
          <w:i/>
          <w:iCs/>
          <w:szCs w:val="22"/>
        </w:rPr>
        <w:t xml:space="preserve"> SRS configurations </w:t>
      </w:r>
      <w:r w:rsidR="003D4FB7">
        <w:rPr>
          <w:i/>
          <w:iCs/>
          <w:szCs w:val="22"/>
        </w:rPr>
        <w:t>associated with</w:t>
      </w:r>
      <w:r w:rsidR="004D0176" w:rsidRPr="004D0176">
        <w:rPr>
          <w:i/>
          <w:iCs/>
          <w:szCs w:val="22"/>
        </w:rPr>
        <w:t xml:space="preserve"> CSI-RS or CSI feedback resources through explicit offsets, dynamic triggering</w:t>
      </w:r>
      <w:r w:rsidR="004D0176">
        <w:rPr>
          <w:i/>
          <w:iCs/>
          <w:szCs w:val="22"/>
        </w:rPr>
        <w:t xml:space="preserve"> </w:t>
      </w:r>
      <w:r w:rsidR="004D0176" w:rsidRPr="004D0176">
        <w:rPr>
          <w:i/>
          <w:iCs/>
          <w:szCs w:val="22"/>
        </w:rPr>
        <w:t>rules.</w:t>
      </w:r>
      <w:r w:rsidR="00643CF2">
        <w:rPr>
          <w:i/>
          <w:iCs/>
          <w:szCs w:val="22"/>
        </w:rPr>
        <w:t xml:space="preserve"> </w:t>
      </w:r>
    </w:p>
    <w:p w14:paraId="648F0203" w14:textId="77777777" w:rsidR="006F5B0C" w:rsidRPr="00914D3D" w:rsidRDefault="006F5B0C" w:rsidP="003E7253">
      <w:pPr>
        <w:spacing w:after="0"/>
        <w:contextualSpacing/>
        <w:rPr>
          <w:i/>
          <w:iCs/>
          <w:szCs w:val="22"/>
        </w:rPr>
      </w:pPr>
    </w:p>
    <w:p w14:paraId="5C37C192" w14:textId="77777777" w:rsidR="005940BE" w:rsidRPr="00BC2CA1" w:rsidRDefault="005940BE" w:rsidP="003E7253">
      <w:pPr>
        <w:spacing w:after="0"/>
        <w:contextualSpacing/>
        <w:rPr>
          <w:i/>
          <w:iCs/>
          <w:szCs w:val="22"/>
        </w:rPr>
      </w:pPr>
    </w:p>
    <w:p w14:paraId="4A7F22CE" w14:textId="46C5029C" w:rsidR="00F108A4" w:rsidRDefault="00067D6B" w:rsidP="003E7253">
      <w:pPr>
        <w:pStyle w:val="Heading2"/>
        <w:spacing w:before="0" w:after="0"/>
        <w:contextualSpacing/>
      </w:pPr>
      <w:r>
        <w:t>CQI RI determination</w:t>
      </w:r>
    </w:p>
    <w:p w14:paraId="0F498D9F" w14:textId="366C23EA" w:rsidR="007677D5" w:rsidRDefault="00E268C6" w:rsidP="003E7253">
      <w:pPr>
        <w:spacing w:after="0"/>
        <w:ind w:firstLine="360"/>
        <w:contextualSpacing/>
        <w:rPr>
          <w:szCs w:val="22"/>
        </w:rPr>
      </w:pPr>
      <w:r>
        <w:rPr>
          <w:szCs w:val="22"/>
        </w:rPr>
        <w:t>The</w:t>
      </w:r>
      <w:r w:rsidR="00441BD7">
        <w:rPr>
          <w:szCs w:val="22"/>
        </w:rPr>
        <w:t xml:space="preserve"> </w:t>
      </w:r>
      <w:r w:rsidR="00A57EE8">
        <w:rPr>
          <w:szCs w:val="22"/>
        </w:rPr>
        <w:t>CQI determination</w:t>
      </w:r>
      <w:r>
        <w:rPr>
          <w:szCs w:val="22"/>
        </w:rPr>
        <w:t xml:space="preserve"> </w:t>
      </w:r>
      <w:r w:rsidR="00397527">
        <w:rPr>
          <w:szCs w:val="22"/>
        </w:rPr>
        <w:t>AI/ML based CSI compression using two-sided models was discussed during the Rel-18 SI</w:t>
      </w:r>
      <w:r w:rsidR="00441BD7" w:rsidRPr="00570C61">
        <w:rPr>
          <w:szCs w:val="22"/>
        </w:rPr>
        <w:t xml:space="preserve">, </w:t>
      </w:r>
      <w:r w:rsidR="00286751">
        <w:rPr>
          <w:szCs w:val="22"/>
        </w:rPr>
        <w:t xml:space="preserve">with </w:t>
      </w:r>
      <w:r w:rsidR="00441BD7">
        <w:rPr>
          <w:szCs w:val="22"/>
        </w:rPr>
        <w:t xml:space="preserve">the following agreement </w:t>
      </w:r>
      <w:r w:rsidR="00286751">
        <w:rPr>
          <w:szCs w:val="22"/>
        </w:rPr>
        <w:t xml:space="preserve">captured in the TR </w:t>
      </w:r>
      <w:r w:rsidR="00286751">
        <w:rPr>
          <w:szCs w:val="22"/>
        </w:rPr>
        <w:fldChar w:fldCharType="begin"/>
      </w:r>
      <w:r w:rsidR="00286751">
        <w:rPr>
          <w:szCs w:val="22"/>
        </w:rPr>
        <w:instrText xml:space="preserve"> REF _Ref158642161 \r \h </w:instrText>
      </w:r>
      <w:r w:rsidR="00286751">
        <w:rPr>
          <w:szCs w:val="22"/>
        </w:rPr>
      </w:r>
      <w:r w:rsidR="00286751">
        <w:rPr>
          <w:szCs w:val="22"/>
        </w:rPr>
        <w:fldChar w:fldCharType="separate"/>
      </w:r>
      <w:r w:rsidR="001F0417">
        <w:rPr>
          <w:szCs w:val="22"/>
        </w:rPr>
        <w:t>[2]</w:t>
      </w:r>
      <w:r w:rsidR="00286751">
        <w:rPr>
          <w:szCs w:val="22"/>
        </w:rPr>
        <w:fldChar w:fldCharType="end"/>
      </w:r>
      <w:r w:rsidR="007677D5">
        <w:rPr>
          <w:szCs w:val="22"/>
        </w:rPr>
        <w:t>,</w:t>
      </w:r>
    </w:p>
    <w:p w14:paraId="0E8AD6A6" w14:textId="04822171" w:rsidR="00F108A4" w:rsidRDefault="00441BD7" w:rsidP="003E7253">
      <w:pPr>
        <w:spacing w:after="0"/>
        <w:ind w:firstLine="360"/>
        <w:contextualSpacing/>
        <w:rPr>
          <w:szCs w:val="22"/>
        </w:rPr>
      </w:pPr>
      <w:r>
        <w:rPr>
          <w:szCs w:val="22"/>
        </w:rPr>
        <w:t xml:space="preserve"> </w:t>
      </w:r>
    </w:p>
    <w:tbl>
      <w:tblPr>
        <w:tblStyle w:val="TableGrid"/>
        <w:tblW w:w="0" w:type="auto"/>
        <w:tblLook w:val="04A0" w:firstRow="1" w:lastRow="0" w:firstColumn="1" w:lastColumn="0" w:noHBand="0" w:noVBand="1"/>
      </w:tblPr>
      <w:tblGrid>
        <w:gridCol w:w="9629"/>
      </w:tblGrid>
      <w:tr w:rsidR="00441BD7" w:rsidRPr="009E1E06" w14:paraId="342BC202" w14:textId="77777777">
        <w:tc>
          <w:tcPr>
            <w:tcW w:w="9629" w:type="dxa"/>
          </w:tcPr>
          <w:p w14:paraId="3A96CE9A" w14:textId="77777777" w:rsidR="009E1E06" w:rsidRPr="00ED7F8A" w:rsidRDefault="009E1E06" w:rsidP="003E7253">
            <w:pPr>
              <w:suppressAutoHyphens/>
              <w:overflowPunct/>
              <w:autoSpaceDE/>
              <w:autoSpaceDN/>
              <w:adjustRightInd/>
              <w:spacing w:after="0"/>
              <w:contextualSpacing/>
              <w:textAlignment w:val="auto"/>
              <w:rPr>
                <w:rFonts w:eastAsia="DengXian"/>
                <w:i/>
                <w:sz w:val="20"/>
                <w:highlight w:val="green"/>
              </w:rPr>
            </w:pPr>
            <w:r w:rsidRPr="00ED7F8A">
              <w:rPr>
                <w:rFonts w:eastAsia="DengXian"/>
                <w:i/>
                <w:sz w:val="20"/>
                <w:highlight w:val="green"/>
              </w:rPr>
              <w:t>Agreement</w:t>
            </w:r>
          </w:p>
          <w:p w14:paraId="701CE9A3" w14:textId="6E997550" w:rsidR="00A57EE8" w:rsidRPr="00645C2F" w:rsidRDefault="004C6D3B" w:rsidP="003E7253">
            <w:pPr>
              <w:spacing w:after="0"/>
              <w:contextualSpacing/>
              <w:rPr>
                <w:i/>
                <w:iCs/>
                <w:sz w:val="20"/>
                <w:lang w:eastAsia="en-US"/>
              </w:rPr>
            </w:pPr>
            <w:r w:rsidRPr="00645C2F">
              <w:rPr>
                <w:i/>
                <w:iCs/>
                <w:sz w:val="20"/>
                <w:lang w:eastAsia="en-US"/>
              </w:rPr>
              <w:t>For</w:t>
            </w:r>
            <w:r w:rsidR="00A57EE8" w:rsidRPr="00645C2F">
              <w:rPr>
                <w:i/>
                <w:iCs/>
                <w:sz w:val="20"/>
                <w:lang w:eastAsia="en-US"/>
              </w:rPr>
              <w:t xml:space="preserve"> CQI determination in CSI report, if CQI in CSI report is configured.    </w:t>
            </w:r>
          </w:p>
          <w:p w14:paraId="203BF905" w14:textId="77777777" w:rsidR="00A57EE8" w:rsidRPr="00645C2F" w:rsidRDefault="00A57EE8" w:rsidP="003E7253">
            <w:pPr>
              <w:numPr>
                <w:ilvl w:val="0"/>
                <w:numId w:val="20"/>
              </w:numPr>
              <w:overflowPunct/>
              <w:autoSpaceDE/>
              <w:autoSpaceDN/>
              <w:adjustRightInd/>
              <w:spacing w:after="0"/>
              <w:contextualSpacing/>
              <w:jc w:val="left"/>
              <w:textAlignment w:val="auto"/>
              <w:rPr>
                <w:i/>
                <w:iCs/>
                <w:sz w:val="20"/>
                <w:lang w:eastAsia="en-US"/>
              </w:rPr>
            </w:pPr>
            <w:r w:rsidRPr="00645C2F">
              <w:rPr>
                <w:i/>
                <w:iCs/>
                <w:sz w:val="20"/>
                <w:lang w:eastAsia="en-US"/>
              </w:rPr>
              <w:t>Option 1: CQI is NOT calculated based on the output of CSI reconstruction part from the realistic channel estimation, including</w:t>
            </w:r>
          </w:p>
          <w:p w14:paraId="37CCF063" w14:textId="77777777" w:rsidR="00A57EE8" w:rsidRPr="00645C2F" w:rsidRDefault="00A57EE8" w:rsidP="003E7253">
            <w:pPr>
              <w:numPr>
                <w:ilvl w:val="1"/>
                <w:numId w:val="21"/>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1a: CQI is calculated based on target CSI with realistic channel measurement  </w:t>
            </w:r>
          </w:p>
          <w:p w14:paraId="4C2EC8F3" w14:textId="77777777" w:rsidR="00A57EE8" w:rsidRPr="00645C2F" w:rsidRDefault="00A57EE8" w:rsidP="003E7253">
            <w:pPr>
              <w:numPr>
                <w:ilvl w:val="1"/>
                <w:numId w:val="21"/>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1b: CQI is calculated based on target CSI with realistic channel measurement and potential adjustment </w:t>
            </w:r>
          </w:p>
          <w:p w14:paraId="39DFFAF4" w14:textId="77777777" w:rsidR="00A57EE8" w:rsidRPr="00645C2F" w:rsidRDefault="00A57EE8" w:rsidP="003E7253">
            <w:pPr>
              <w:numPr>
                <w:ilvl w:val="1"/>
                <w:numId w:val="21"/>
              </w:numPr>
              <w:overflowPunct/>
              <w:autoSpaceDE/>
              <w:autoSpaceDN/>
              <w:adjustRightInd/>
              <w:spacing w:after="0"/>
              <w:contextualSpacing/>
              <w:jc w:val="left"/>
              <w:textAlignment w:val="auto"/>
              <w:rPr>
                <w:i/>
                <w:iCs/>
                <w:sz w:val="20"/>
                <w:lang w:eastAsia="en-US"/>
              </w:rPr>
            </w:pPr>
            <w:r w:rsidRPr="00645C2F">
              <w:rPr>
                <w:i/>
                <w:iCs/>
                <w:sz w:val="20"/>
                <w:lang w:eastAsia="en-US"/>
              </w:rPr>
              <w:t>Option 1c: CQI is calculated based on legacy codebook</w:t>
            </w:r>
          </w:p>
          <w:p w14:paraId="60AB32F6" w14:textId="77777777" w:rsidR="00A57EE8" w:rsidRPr="00645C2F" w:rsidRDefault="00A57EE8" w:rsidP="003E7253">
            <w:pPr>
              <w:numPr>
                <w:ilvl w:val="0"/>
                <w:numId w:val="20"/>
              </w:numPr>
              <w:overflowPunct/>
              <w:autoSpaceDE/>
              <w:autoSpaceDN/>
              <w:adjustRightInd/>
              <w:spacing w:after="0"/>
              <w:contextualSpacing/>
              <w:jc w:val="left"/>
              <w:textAlignment w:val="auto"/>
              <w:rPr>
                <w:i/>
                <w:iCs/>
                <w:sz w:val="20"/>
                <w:lang w:eastAsia="en-US"/>
              </w:rPr>
            </w:pPr>
            <w:r w:rsidRPr="00645C2F">
              <w:rPr>
                <w:i/>
                <w:iCs/>
                <w:sz w:val="20"/>
                <w:lang w:eastAsia="en-US"/>
              </w:rPr>
              <w:t>Option 2: CQI is calculated based on the output of CSI reconstruction part from the realistic channel estimation, including</w:t>
            </w:r>
          </w:p>
          <w:p w14:paraId="22CEFCC8" w14:textId="77777777" w:rsidR="00A57EE8" w:rsidRPr="00645C2F" w:rsidRDefault="00A57EE8" w:rsidP="003E7253">
            <w:pPr>
              <w:numPr>
                <w:ilvl w:val="1"/>
                <w:numId w:val="21"/>
              </w:numPr>
              <w:overflowPunct/>
              <w:autoSpaceDE/>
              <w:autoSpaceDN/>
              <w:adjustRightInd/>
              <w:spacing w:after="0"/>
              <w:contextualSpacing/>
              <w:jc w:val="left"/>
              <w:textAlignment w:val="auto"/>
              <w:rPr>
                <w:i/>
                <w:iCs/>
                <w:sz w:val="20"/>
                <w:lang w:eastAsia="en-US"/>
              </w:rPr>
            </w:pPr>
            <w:r w:rsidRPr="00645C2F">
              <w:rPr>
                <w:i/>
                <w:iCs/>
                <w:sz w:val="20"/>
                <w:lang w:eastAsia="en-US"/>
              </w:rPr>
              <w:t>Option 2a: CQI is calculated based on CSI reconstruction output, if CSI reconstruction model is available at the UE and UE can perform reconstruction model inference with potential adjustment</w:t>
            </w:r>
          </w:p>
          <w:p w14:paraId="79C45055" w14:textId="77777777" w:rsidR="00A57EE8" w:rsidRPr="00645C2F" w:rsidRDefault="00A57EE8" w:rsidP="003E7253">
            <w:pPr>
              <w:numPr>
                <w:ilvl w:val="2"/>
                <w:numId w:val="21"/>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Note: CSI reconstruction part at the UE can be different comparing to the actual CSI reconstruction part used at the NW. </w:t>
            </w:r>
          </w:p>
          <w:p w14:paraId="7B4AB83F" w14:textId="77777777" w:rsidR="00A57EE8" w:rsidRPr="00645C2F" w:rsidRDefault="00A57EE8" w:rsidP="003E7253">
            <w:pPr>
              <w:numPr>
                <w:ilvl w:val="1"/>
                <w:numId w:val="21"/>
              </w:numPr>
              <w:overflowPunct/>
              <w:autoSpaceDE/>
              <w:autoSpaceDN/>
              <w:adjustRightInd/>
              <w:spacing w:after="0"/>
              <w:contextualSpacing/>
              <w:jc w:val="left"/>
              <w:textAlignment w:val="auto"/>
              <w:rPr>
                <w:i/>
                <w:iCs/>
                <w:sz w:val="20"/>
                <w:lang w:eastAsia="en-US"/>
              </w:rPr>
            </w:pPr>
            <w:r w:rsidRPr="00645C2F">
              <w:rPr>
                <w:i/>
                <w:iCs/>
                <w:sz w:val="20"/>
                <w:lang w:eastAsia="en-US"/>
              </w:rPr>
              <w:t xml:space="preserve">Option 2b: CQI is calculated using two stage approach, UE derive CQI using precoded CSI-RS transmitted with a reconstructed precoder.   </w:t>
            </w:r>
          </w:p>
          <w:p w14:paraId="7F7B31A0" w14:textId="63061760" w:rsidR="00441BD7" w:rsidRPr="00645C2F" w:rsidRDefault="00E00FC2" w:rsidP="003E7253">
            <w:pPr>
              <w:spacing w:after="0"/>
              <w:contextualSpacing/>
              <w:rPr>
                <w:sz w:val="20"/>
              </w:rPr>
            </w:pPr>
            <w:r w:rsidRPr="00645C2F">
              <w:rPr>
                <w:i/>
                <w:iCs/>
                <w:sz w:val="20"/>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1E980EDE" w14:textId="77777777" w:rsidR="00F108A4" w:rsidRPr="00570C61" w:rsidRDefault="00F108A4" w:rsidP="003E7253">
      <w:pPr>
        <w:spacing w:after="0"/>
        <w:contextualSpacing/>
        <w:rPr>
          <w:szCs w:val="22"/>
        </w:rPr>
      </w:pPr>
    </w:p>
    <w:p w14:paraId="1F7A4912" w14:textId="29FCB30C" w:rsidR="00A57EE8" w:rsidRDefault="00195ECA" w:rsidP="003E7253">
      <w:pPr>
        <w:spacing w:after="0"/>
        <w:ind w:firstLine="360"/>
        <w:contextualSpacing/>
        <w:rPr>
          <w:szCs w:val="22"/>
        </w:rPr>
      </w:pPr>
      <w:r>
        <w:rPr>
          <w:szCs w:val="22"/>
        </w:rPr>
        <w:t xml:space="preserve">The reconstructed CSI at the NW-side </w:t>
      </w:r>
      <w:r w:rsidR="004E7CAB">
        <w:rPr>
          <w:szCs w:val="22"/>
        </w:rPr>
        <w:t>always have some degree of distortion</w:t>
      </w:r>
      <w:r w:rsidR="008D1D8D">
        <w:rPr>
          <w:szCs w:val="22"/>
        </w:rPr>
        <w:t>/mismatch</w:t>
      </w:r>
      <w:r w:rsidR="004E7CAB">
        <w:rPr>
          <w:szCs w:val="22"/>
        </w:rPr>
        <w:t xml:space="preserve"> when </w:t>
      </w:r>
      <w:r w:rsidR="00874828">
        <w:rPr>
          <w:szCs w:val="22"/>
        </w:rPr>
        <w:t>compared</w:t>
      </w:r>
      <w:r w:rsidR="004E7CAB">
        <w:rPr>
          <w:szCs w:val="22"/>
        </w:rPr>
        <w:t xml:space="preserve"> to the </w:t>
      </w:r>
      <w:r w:rsidR="003C7F9A">
        <w:rPr>
          <w:szCs w:val="22"/>
        </w:rPr>
        <w:t xml:space="preserve">measured CSI at the UE-side </w:t>
      </w:r>
      <w:r w:rsidR="001025B8">
        <w:rPr>
          <w:szCs w:val="22"/>
        </w:rPr>
        <w:t>by</w:t>
      </w:r>
      <w:r w:rsidR="003C7F9A">
        <w:rPr>
          <w:szCs w:val="22"/>
        </w:rPr>
        <w:t xml:space="preserve"> </w:t>
      </w:r>
      <w:r w:rsidR="00C0176A">
        <w:rPr>
          <w:szCs w:val="22"/>
        </w:rPr>
        <w:t xml:space="preserve">metrics like </w:t>
      </w:r>
      <w:r w:rsidR="003C7F9A">
        <w:rPr>
          <w:szCs w:val="22"/>
        </w:rPr>
        <w:t xml:space="preserve">SGCS. </w:t>
      </w:r>
      <w:r w:rsidR="00874828">
        <w:rPr>
          <w:szCs w:val="22"/>
        </w:rPr>
        <w:t xml:space="preserve">The </w:t>
      </w:r>
      <w:r w:rsidR="00B66F3A">
        <w:rPr>
          <w:szCs w:val="22"/>
        </w:rPr>
        <w:t>mismatch between the</w:t>
      </w:r>
      <w:r w:rsidR="00E96EB0">
        <w:rPr>
          <w:szCs w:val="22"/>
        </w:rPr>
        <w:t xml:space="preserve"> UE-side</w:t>
      </w:r>
      <w:r w:rsidR="00B66F3A">
        <w:rPr>
          <w:szCs w:val="22"/>
        </w:rPr>
        <w:t xml:space="preserve"> measured and </w:t>
      </w:r>
      <w:r w:rsidR="00E96EB0">
        <w:rPr>
          <w:szCs w:val="22"/>
        </w:rPr>
        <w:t xml:space="preserve">NW-side </w:t>
      </w:r>
      <w:r w:rsidR="00B66F3A">
        <w:rPr>
          <w:szCs w:val="22"/>
        </w:rPr>
        <w:t xml:space="preserve">reconstructed CSI </w:t>
      </w:r>
      <w:r w:rsidR="002354EA">
        <w:rPr>
          <w:szCs w:val="22"/>
        </w:rPr>
        <w:t>lead</w:t>
      </w:r>
      <w:r w:rsidR="00D743BC">
        <w:rPr>
          <w:szCs w:val="22"/>
        </w:rPr>
        <w:t>s</w:t>
      </w:r>
      <w:r w:rsidR="002354EA">
        <w:rPr>
          <w:szCs w:val="22"/>
        </w:rPr>
        <w:t xml:space="preserve"> to </w:t>
      </w:r>
      <w:r w:rsidR="00D743BC">
        <w:rPr>
          <w:szCs w:val="22"/>
        </w:rPr>
        <w:t xml:space="preserve">a </w:t>
      </w:r>
      <w:r w:rsidR="002354EA">
        <w:rPr>
          <w:szCs w:val="22"/>
        </w:rPr>
        <w:t>mismatch in CQI as well</w:t>
      </w:r>
      <w:r w:rsidR="00985BFF">
        <w:rPr>
          <w:szCs w:val="22"/>
        </w:rPr>
        <w:t>.</w:t>
      </w:r>
      <w:r w:rsidR="002354EA">
        <w:rPr>
          <w:szCs w:val="22"/>
        </w:rPr>
        <w:t xml:space="preserve"> </w:t>
      </w:r>
      <w:r w:rsidR="00542DA8">
        <w:rPr>
          <w:szCs w:val="22"/>
        </w:rPr>
        <w:t xml:space="preserve">Reporting CQI based on </w:t>
      </w:r>
      <w:r w:rsidR="00D875D4">
        <w:rPr>
          <w:szCs w:val="22"/>
        </w:rPr>
        <w:t xml:space="preserve">channel measurement only </w:t>
      </w:r>
      <w:r w:rsidR="008C171B">
        <w:rPr>
          <w:szCs w:val="22"/>
        </w:rPr>
        <w:t>may degrade</w:t>
      </w:r>
      <w:r w:rsidR="00D875D4">
        <w:rPr>
          <w:szCs w:val="22"/>
        </w:rPr>
        <w:t xml:space="preserve"> the performance due to </w:t>
      </w:r>
      <w:r w:rsidR="00D743BC">
        <w:rPr>
          <w:szCs w:val="22"/>
        </w:rPr>
        <w:t xml:space="preserve">the </w:t>
      </w:r>
      <w:r w:rsidR="00D875D4">
        <w:rPr>
          <w:szCs w:val="22"/>
        </w:rPr>
        <w:t xml:space="preserve">mismatch between </w:t>
      </w:r>
      <w:r w:rsidR="00D743BC">
        <w:rPr>
          <w:szCs w:val="22"/>
        </w:rPr>
        <w:t xml:space="preserve">the </w:t>
      </w:r>
      <w:r w:rsidR="00230D92">
        <w:rPr>
          <w:szCs w:val="22"/>
        </w:rPr>
        <w:t>measured and reconstructed CQI.</w:t>
      </w:r>
    </w:p>
    <w:p w14:paraId="609A8848" w14:textId="77777777" w:rsidR="00D743BC" w:rsidRDefault="00D743BC" w:rsidP="003E7253">
      <w:pPr>
        <w:spacing w:after="0"/>
        <w:ind w:firstLine="360"/>
        <w:contextualSpacing/>
        <w:rPr>
          <w:szCs w:val="22"/>
        </w:rPr>
      </w:pPr>
    </w:p>
    <w:p w14:paraId="77DE4C89" w14:textId="130B673A" w:rsidR="00C42DAC" w:rsidRDefault="00EB5178" w:rsidP="003E7253">
      <w:pPr>
        <w:spacing w:after="0"/>
        <w:ind w:firstLine="360"/>
        <w:contextualSpacing/>
        <w:rPr>
          <w:szCs w:val="22"/>
        </w:rPr>
      </w:pPr>
      <w:r>
        <w:rPr>
          <w:szCs w:val="22"/>
        </w:rPr>
        <w:t xml:space="preserve">Regarding Option 1, </w:t>
      </w:r>
      <w:r w:rsidR="007A7CC8" w:rsidRPr="007A7CC8">
        <w:rPr>
          <w:szCs w:val="22"/>
        </w:rPr>
        <w:t xml:space="preserve">Options 1a and 1c </w:t>
      </w:r>
      <w:r w:rsidR="007A7CC8">
        <w:rPr>
          <w:szCs w:val="22"/>
        </w:rPr>
        <w:t>cannot</w:t>
      </w:r>
      <w:r w:rsidR="007A7CC8" w:rsidRPr="007A7CC8">
        <w:rPr>
          <w:szCs w:val="22"/>
        </w:rPr>
        <w:t xml:space="preserve"> handle the mismatch between </w:t>
      </w:r>
      <w:r w:rsidR="00234B63">
        <w:rPr>
          <w:szCs w:val="22"/>
        </w:rPr>
        <w:t xml:space="preserve">UE-side measured CSI </w:t>
      </w:r>
      <w:r w:rsidR="007A7CC8" w:rsidRPr="007A7CC8">
        <w:rPr>
          <w:szCs w:val="22"/>
        </w:rPr>
        <w:t xml:space="preserve">and </w:t>
      </w:r>
      <w:r w:rsidR="00234B63">
        <w:rPr>
          <w:szCs w:val="22"/>
        </w:rPr>
        <w:t xml:space="preserve">NW-side reconstructed CSI </w:t>
      </w:r>
      <w:r w:rsidR="007A7CC8" w:rsidRPr="007A7CC8">
        <w:rPr>
          <w:szCs w:val="22"/>
        </w:rPr>
        <w:t xml:space="preserve">and may thus cause performance degradation. </w:t>
      </w:r>
      <w:r w:rsidR="00234B63" w:rsidRPr="00234B63">
        <w:rPr>
          <w:szCs w:val="22"/>
        </w:rPr>
        <w:t xml:space="preserve">By contrast, </w:t>
      </w:r>
      <w:r>
        <w:rPr>
          <w:szCs w:val="22"/>
        </w:rPr>
        <w:t>Option 1b is an improvement over Option 1a and 1c</w:t>
      </w:r>
      <w:r w:rsidR="003A77E3">
        <w:rPr>
          <w:szCs w:val="22"/>
        </w:rPr>
        <w:t xml:space="preserve"> </w:t>
      </w:r>
      <w:bookmarkStart w:id="2" w:name="_Hlk205798169"/>
      <w:r w:rsidR="003A77E3">
        <w:rPr>
          <w:szCs w:val="22"/>
        </w:rPr>
        <w:t xml:space="preserve">where the CQI </w:t>
      </w:r>
      <w:r w:rsidR="00650E9F">
        <w:rPr>
          <w:szCs w:val="22"/>
        </w:rPr>
        <w:t xml:space="preserve">could be adjusted based on the potential mismatch between </w:t>
      </w:r>
      <w:r w:rsidR="008C171B">
        <w:rPr>
          <w:szCs w:val="22"/>
        </w:rPr>
        <w:lastRenderedPageBreak/>
        <w:t xml:space="preserve">the UE-side </w:t>
      </w:r>
      <w:r w:rsidR="003B6AB9">
        <w:rPr>
          <w:szCs w:val="22"/>
        </w:rPr>
        <w:t xml:space="preserve">measured CSI and </w:t>
      </w:r>
      <w:r w:rsidR="008C171B">
        <w:rPr>
          <w:szCs w:val="22"/>
        </w:rPr>
        <w:t xml:space="preserve">the NW-side </w:t>
      </w:r>
      <w:r w:rsidR="003B6AB9">
        <w:rPr>
          <w:szCs w:val="22"/>
        </w:rPr>
        <w:t>reconstructed CSI</w:t>
      </w:r>
      <w:bookmarkEnd w:id="2"/>
      <w:r w:rsidR="003B6AB9">
        <w:rPr>
          <w:szCs w:val="22"/>
        </w:rPr>
        <w:t xml:space="preserve">. </w:t>
      </w:r>
      <w:r w:rsidR="00687159" w:rsidRPr="00687159">
        <w:rPr>
          <w:szCs w:val="22"/>
        </w:rPr>
        <w:t>In Option 1b, the UE may apply a CQI adjustment mechanism, where an adjustment parameter (Δ) is derived as a function of the estimated mismatch between measured and reconstructed CSI. The CQI reported to the network may then be CQI–Δ to better reflect the effective downlink performance after reconstruction. The adjustment may be fixed or dynamically determined, for example based on NMSE or SGCS thresholds.</w:t>
      </w:r>
      <w:r w:rsidR="00687159">
        <w:rPr>
          <w:szCs w:val="22"/>
        </w:rPr>
        <w:t xml:space="preserve"> </w:t>
      </w:r>
      <w:r w:rsidR="00B82592" w:rsidRPr="00981334">
        <w:rPr>
          <w:szCs w:val="22"/>
        </w:rPr>
        <w:t>In Option 1b, t</w:t>
      </w:r>
      <w:r w:rsidR="00C42DAC" w:rsidRPr="00981334">
        <w:rPr>
          <w:szCs w:val="22"/>
        </w:rPr>
        <w:t xml:space="preserve">he adjustment </w:t>
      </w:r>
      <w:r w:rsidR="00B82592" w:rsidRPr="00981334">
        <w:rPr>
          <w:szCs w:val="22"/>
        </w:rPr>
        <w:t xml:space="preserve">may be determined either by the </w:t>
      </w:r>
      <w:r w:rsidR="00D0262E" w:rsidRPr="00981334">
        <w:rPr>
          <w:szCs w:val="22"/>
        </w:rPr>
        <w:t>NW or</w:t>
      </w:r>
      <w:r w:rsidR="00B82592" w:rsidRPr="00981334">
        <w:rPr>
          <w:szCs w:val="22"/>
        </w:rPr>
        <w:t xml:space="preserve"> determined by the UE and reported to the NW</w:t>
      </w:r>
      <w:r w:rsidR="00B96F64" w:rsidRPr="00981334">
        <w:rPr>
          <w:szCs w:val="22"/>
        </w:rPr>
        <w:t>, while Options 1a and 1c do not have this mechanism</w:t>
      </w:r>
      <w:r w:rsidR="00B82592" w:rsidRPr="00981334">
        <w:rPr>
          <w:szCs w:val="22"/>
        </w:rPr>
        <w:t>.</w:t>
      </w:r>
    </w:p>
    <w:p w14:paraId="5CE45555" w14:textId="485BB28F" w:rsidR="006B4622" w:rsidRDefault="00BA6C6B" w:rsidP="003E7253">
      <w:pPr>
        <w:spacing w:after="0"/>
        <w:ind w:firstLine="360"/>
        <w:contextualSpacing/>
        <w:rPr>
          <w:szCs w:val="22"/>
        </w:rPr>
      </w:pPr>
      <w:r>
        <w:rPr>
          <w:szCs w:val="22"/>
        </w:rPr>
        <w:t xml:space="preserve">Regarding Option 2, </w:t>
      </w:r>
      <w:r w:rsidR="00017D05" w:rsidRPr="00017D05">
        <w:rPr>
          <w:szCs w:val="22"/>
        </w:rPr>
        <w:t xml:space="preserve">Option 2a requires the UE </w:t>
      </w:r>
      <w:r w:rsidR="00F85C4C">
        <w:rPr>
          <w:szCs w:val="22"/>
        </w:rPr>
        <w:t>to support</w:t>
      </w:r>
      <w:r w:rsidR="00F85C4C" w:rsidRPr="00017D05">
        <w:rPr>
          <w:szCs w:val="22"/>
        </w:rPr>
        <w:t xml:space="preserve"> </w:t>
      </w:r>
      <w:r w:rsidR="00017D05" w:rsidRPr="00017D05">
        <w:rPr>
          <w:szCs w:val="22"/>
        </w:rPr>
        <w:t>a CSI reconstruction model</w:t>
      </w:r>
      <w:r w:rsidR="00F85C4C">
        <w:rPr>
          <w:szCs w:val="22"/>
        </w:rPr>
        <w:t xml:space="preserve"> as used by the NW </w:t>
      </w:r>
      <w:r w:rsidR="00983D92">
        <w:rPr>
          <w:szCs w:val="22"/>
        </w:rPr>
        <w:t>to compute CQI.</w:t>
      </w:r>
      <w:r w:rsidR="00234B63">
        <w:rPr>
          <w:szCs w:val="22"/>
        </w:rPr>
        <w:t xml:space="preserve"> </w:t>
      </w:r>
      <w:r w:rsidR="00234B63" w:rsidRPr="00234B63">
        <w:rPr>
          <w:szCs w:val="22"/>
        </w:rPr>
        <w:t xml:space="preserve">This </w:t>
      </w:r>
      <w:r w:rsidR="00234B63">
        <w:rPr>
          <w:szCs w:val="22"/>
        </w:rPr>
        <w:t>would raise issues</w:t>
      </w:r>
      <w:r w:rsidR="00234B63" w:rsidRPr="00234B63">
        <w:rPr>
          <w:szCs w:val="22"/>
        </w:rPr>
        <w:t xml:space="preserve"> </w:t>
      </w:r>
      <w:r w:rsidR="00234B63">
        <w:rPr>
          <w:szCs w:val="22"/>
        </w:rPr>
        <w:t>related to proprietary</w:t>
      </w:r>
      <w:r w:rsidR="00234B63" w:rsidRPr="00234B63">
        <w:rPr>
          <w:szCs w:val="22"/>
        </w:rPr>
        <w:t xml:space="preserve"> </w:t>
      </w:r>
      <w:r w:rsidR="00234B63">
        <w:rPr>
          <w:szCs w:val="22"/>
        </w:rPr>
        <w:t xml:space="preserve">of the </w:t>
      </w:r>
      <w:r w:rsidR="00BB058F">
        <w:rPr>
          <w:szCs w:val="22"/>
        </w:rPr>
        <w:t xml:space="preserve">NW-side </w:t>
      </w:r>
      <w:r w:rsidR="00234B63">
        <w:rPr>
          <w:szCs w:val="22"/>
        </w:rPr>
        <w:t xml:space="preserve">models </w:t>
      </w:r>
      <w:r w:rsidR="00234B63" w:rsidRPr="00234B63">
        <w:rPr>
          <w:szCs w:val="22"/>
        </w:rPr>
        <w:t>and increased UE complexity.</w:t>
      </w:r>
      <w:r w:rsidR="00983D92">
        <w:rPr>
          <w:szCs w:val="22"/>
        </w:rPr>
        <w:t xml:space="preserve"> </w:t>
      </w:r>
      <w:r w:rsidR="00560C52">
        <w:rPr>
          <w:szCs w:val="22"/>
        </w:rPr>
        <w:t xml:space="preserve">By contrast, </w:t>
      </w:r>
      <w:r w:rsidR="00134CA2">
        <w:rPr>
          <w:szCs w:val="22"/>
        </w:rPr>
        <w:t>Option 2b</w:t>
      </w:r>
      <w:r w:rsidR="00DD647F">
        <w:rPr>
          <w:szCs w:val="22"/>
        </w:rPr>
        <w:t>, while preserving complexity,</w:t>
      </w:r>
      <w:r w:rsidR="00134CA2">
        <w:rPr>
          <w:szCs w:val="22"/>
        </w:rPr>
        <w:t xml:space="preserve"> would require a two st</w:t>
      </w:r>
      <w:r w:rsidR="00D31654">
        <w:rPr>
          <w:szCs w:val="22"/>
        </w:rPr>
        <w:t>age CQI computation where in the first step</w:t>
      </w:r>
      <w:r w:rsidR="00D743BC">
        <w:rPr>
          <w:szCs w:val="22"/>
        </w:rPr>
        <w:t>,</w:t>
      </w:r>
      <w:r w:rsidR="00D31654">
        <w:rPr>
          <w:szCs w:val="22"/>
        </w:rPr>
        <w:t xml:space="preserve"> the UE reports CQI based on the measured </w:t>
      </w:r>
      <w:r w:rsidR="00773F70">
        <w:rPr>
          <w:szCs w:val="22"/>
        </w:rPr>
        <w:t>CSI</w:t>
      </w:r>
      <w:r w:rsidR="006069D1">
        <w:rPr>
          <w:szCs w:val="22"/>
        </w:rPr>
        <w:t xml:space="preserve">, </w:t>
      </w:r>
      <w:r w:rsidR="007E7256">
        <w:rPr>
          <w:szCs w:val="22"/>
        </w:rPr>
        <w:t xml:space="preserve">and </w:t>
      </w:r>
      <w:r w:rsidR="006069D1">
        <w:rPr>
          <w:szCs w:val="22"/>
        </w:rPr>
        <w:t xml:space="preserve">then the UE receives precoded CSI-RS based on the </w:t>
      </w:r>
      <w:r w:rsidR="007E7256">
        <w:rPr>
          <w:szCs w:val="22"/>
        </w:rPr>
        <w:t>reconstructed CSI</w:t>
      </w:r>
      <w:r w:rsidR="00996EF1">
        <w:rPr>
          <w:szCs w:val="22"/>
        </w:rPr>
        <w:t xml:space="preserve">. In the second stage of Option 2b, the UE may </w:t>
      </w:r>
      <w:r w:rsidR="00482552">
        <w:rPr>
          <w:szCs w:val="22"/>
        </w:rPr>
        <w:t xml:space="preserve">compute the </w:t>
      </w:r>
      <w:r w:rsidR="007E4D04">
        <w:rPr>
          <w:szCs w:val="22"/>
        </w:rPr>
        <w:t>CQI based on the received precoded-CSI-RS</w:t>
      </w:r>
      <w:r w:rsidR="008A2777">
        <w:rPr>
          <w:szCs w:val="22"/>
        </w:rPr>
        <w:t xml:space="preserve"> and report the new </w:t>
      </w:r>
      <w:r w:rsidR="00DD647F">
        <w:rPr>
          <w:szCs w:val="22"/>
        </w:rPr>
        <w:t xml:space="preserve">more accurate </w:t>
      </w:r>
      <w:r w:rsidR="008A2777">
        <w:rPr>
          <w:szCs w:val="22"/>
        </w:rPr>
        <w:t xml:space="preserve">CQI. </w:t>
      </w:r>
      <w:r w:rsidR="0097123B" w:rsidRPr="0097123B">
        <w:rPr>
          <w:szCs w:val="22"/>
        </w:rPr>
        <w:t>Compared to Option 2b, Option 1b offers a simpler and faster adaptation process</w:t>
      </w:r>
      <w:r w:rsidR="00512292">
        <w:rPr>
          <w:szCs w:val="22"/>
        </w:rPr>
        <w:t xml:space="preserve"> </w:t>
      </w:r>
      <w:r w:rsidR="00F97BAF">
        <w:rPr>
          <w:szCs w:val="22"/>
        </w:rPr>
        <w:t>as</w:t>
      </w:r>
      <w:r w:rsidR="0097123B" w:rsidRPr="0097123B">
        <w:rPr>
          <w:szCs w:val="22"/>
        </w:rPr>
        <w:t xml:space="preserve"> the CQI adjustment can be applied within a single reporting cycle without the need for an additional stage</w:t>
      </w:r>
      <w:r w:rsidR="00512292">
        <w:rPr>
          <w:szCs w:val="22"/>
        </w:rPr>
        <w:t xml:space="preserve">, </w:t>
      </w:r>
      <w:r w:rsidR="00F97BAF">
        <w:rPr>
          <w:szCs w:val="22"/>
        </w:rPr>
        <w:t>although this may result in</w:t>
      </w:r>
      <w:r w:rsidR="00512292">
        <w:rPr>
          <w:szCs w:val="22"/>
        </w:rPr>
        <w:t xml:space="preserve"> </w:t>
      </w:r>
      <w:r w:rsidR="001025B8">
        <w:rPr>
          <w:szCs w:val="22"/>
        </w:rPr>
        <w:t xml:space="preserve">a slightly </w:t>
      </w:r>
      <w:r w:rsidR="00512292">
        <w:rPr>
          <w:szCs w:val="22"/>
        </w:rPr>
        <w:t xml:space="preserve">lower </w:t>
      </w:r>
      <w:r w:rsidR="00F97BAF">
        <w:rPr>
          <w:szCs w:val="22"/>
        </w:rPr>
        <w:t xml:space="preserve">CQI </w:t>
      </w:r>
      <w:r w:rsidR="00512292">
        <w:rPr>
          <w:szCs w:val="22"/>
        </w:rPr>
        <w:t>accuracy.</w:t>
      </w:r>
    </w:p>
    <w:p w14:paraId="184CED55" w14:textId="77777777" w:rsidR="00D743BC" w:rsidRDefault="00D743BC" w:rsidP="003E7253">
      <w:pPr>
        <w:spacing w:after="0"/>
        <w:contextualSpacing/>
        <w:rPr>
          <w:szCs w:val="22"/>
        </w:rPr>
      </w:pPr>
    </w:p>
    <w:p w14:paraId="0A748E4F" w14:textId="5E21A645" w:rsidR="00D743BC" w:rsidRPr="00FD38D7" w:rsidRDefault="00D743BC" w:rsidP="003E7253">
      <w:pPr>
        <w:spacing w:after="0"/>
        <w:contextualSpacing/>
        <w:rPr>
          <w:i/>
          <w:iCs/>
        </w:rPr>
      </w:pPr>
      <w:r w:rsidRPr="006309F6">
        <w:rPr>
          <w:b/>
          <w:bCs/>
        </w:rPr>
        <w:t xml:space="preserve">Observation </w:t>
      </w:r>
      <w:r w:rsidR="0024268D" w:rsidRPr="006309F6">
        <w:rPr>
          <w:b/>
          <w:bCs/>
        </w:rPr>
        <w:t>2</w:t>
      </w:r>
      <w:r w:rsidRPr="006309F6">
        <w:rPr>
          <w:b/>
          <w:bCs/>
        </w:rPr>
        <w:t>:</w:t>
      </w:r>
      <w:r w:rsidRPr="00FD38D7">
        <w:rPr>
          <w:i/>
          <w:iCs/>
        </w:rPr>
        <w:t xml:space="preserve"> </w:t>
      </w:r>
      <w:r>
        <w:rPr>
          <w:i/>
          <w:iCs/>
        </w:rPr>
        <w:t xml:space="preserve">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sidR="00E1561F">
        <w:rPr>
          <w:i/>
          <w:iCs/>
        </w:rPr>
        <w:t xml:space="preserve"> In Option 2a, </w:t>
      </w:r>
      <w:r w:rsidR="00E1561F" w:rsidRPr="00E1561F">
        <w:rPr>
          <w:i/>
          <w:iCs/>
        </w:rPr>
        <w:t xml:space="preserve">proprietary issues may </w:t>
      </w:r>
      <w:r w:rsidR="001025B8" w:rsidRPr="00E1561F">
        <w:rPr>
          <w:i/>
          <w:iCs/>
        </w:rPr>
        <w:t>arise,</w:t>
      </w:r>
      <w:r w:rsidR="00E1561F" w:rsidRPr="00E1561F">
        <w:rPr>
          <w:i/>
          <w:iCs/>
        </w:rPr>
        <w:t xml:space="preserve"> </w:t>
      </w:r>
      <w:r w:rsidR="001025B8" w:rsidRPr="00E1561F">
        <w:rPr>
          <w:i/>
          <w:iCs/>
        </w:rPr>
        <w:t>and</w:t>
      </w:r>
      <w:r w:rsidR="001025B8">
        <w:rPr>
          <w:i/>
          <w:iCs/>
        </w:rPr>
        <w:t xml:space="preserve"> it </w:t>
      </w:r>
      <w:r w:rsidR="00E1561F" w:rsidRPr="00E1561F">
        <w:rPr>
          <w:i/>
          <w:iCs/>
        </w:rPr>
        <w:t>can significantly increase UE complexity.</w:t>
      </w:r>
      <w:r w:rsidR="00BA300F">
        <w:rPr>
          <w:i/>
          <w:iCs/>
        </w:rPr>
        <w:t xml:space="preserve"> </w:t>
      </w:r>
      <w:r w:rsidR="00553A19">
        <w:rPr>
          <w:i/>
          <w:iCs/>
        </w:rPr>
        <w:t>However,</w:t>
      </w:r>
      <w:r w:rsidR="0081098B">
        <w:rPr>
          <w:i/>
          <w:iCs/>
        </w:rPr>
        <w:t xml:space="preserve"> </w:t>
      </w:r>
      <w:r w:rsidR="00BA300F">
        <w:rPr>
          <w:i/>
          <w:iCs/>
        </w:rPr>
        <w:t>Option</w:t>
      </w:r>
      <w:r w:rsidR="00553A19">
        <w:rPr>
          <w:i/>
          <w:iCs/>
        </w:rPr>
        <w:t>s</w:t>
      </w:r>
      <w:r w:rsidR="00BA300F">
        <w:rPr>
          <w:i/>
          <w:iCs/>
        </w:rPr>
        <w:t xml:space="preserve"> 1b </w:t>
      </w:r>
      <w:r w:rsidR="00553A19">
        <w:rPr>
          <w:i/>
          <w:iCs/>
        </w:rPr>
        <w:t>and 2b do not exhibit such drawbacks, and can provide a same or better accuracy for CQI reporting</w:t>
      </w:r>
      <w:r w:rsidR="00BA300F">
        <w:rPr>
          <w:i/>
          <w:iCs/>
        </w:rPr>
        <w:t xml:space="preserve">. </w:t>
      </w:r>
    </w:p>
    <w:p w14:paraId="5D2A11CF" w14:textId="77777777" w:rsidR="00430AE6" w:rsidRDefault="00430AE6" w:rsidP="003E7253">
      <w:pPr>
        <w:spacing w:after="0"/>
        <w:contextualSpacing/>
        <w:rPr>
          <w:szCs w:val="22"/>
        </w:rPr>
      </w:pPr>
    </w:p>
    <w:p w14:paraId="465CDA45" w14:textId="2F8162B3" w:rsidR="00A7464A" w:rsidRPr="00645C2F" w:rsidRDefault="000403E2" w:rsidP="003E7253">
      <w:pPr>
        <w:spacing w:after="0"/>
        <w:contextualSpacing/>
        <w:rPr>
          <w:rFonts w:ascii="Calibri" w:eastAsia="Calibri" w:hAnsi="Calibri"/>
          <w:i/>
          <w:iCs/>
          <w:szCs w:val="22"/>
          <w:lang w:val="en-US" w:eastAsia="en-US"/>
        </w:rPr>
      </w:pPr>
      <w:r w:rsidRPr="006309F6">
        <w:rPr>
          <w:b/>
          <w:bCs/>
          <w:u w:val="single"/>
        </w:rPr>
        <w:t xml:space="preserve">Proposal </w:t>
      </w:r>
      <w:r w:rsidR="0024268D" w:rsidRPr="006309F6">
        <w:rPr>
          <w:b/>
          <w:bCs/>
          <w:u w:val="single"/>
        </w:rPr>
        <w:t>2</w:t>
      </w:r>
      <w:r w:rsidRPr="006309F6">
        <w:rPr>
          <w:b/>
          <w:bCs/>
        </w:rPr>
        <w:t>:</w:t>
      </w:r>
      <w:r w:rsidRPr="00D16038">
        <w:rPr>
          <w:i/>
          <w:iCs/>
        </w:rPr>
        <w:t xml:space="preserve"> </w:t>
      </w:r>
      <w:r w:rsidR="00AE12E9">
        <w:rPr>
          <w:i/>
          <w:iCs/>
        </w:rPr>
        <w:t>Support at least one of Option 1-b or Option 2-b f</w:t>
      </w:r>
      <w:r w:rsidR="00941920">
        <w:rPr>
          <w:i/>
          <w:iCs/>
        </w:rPr>
        <w:t>or CQI determination</w:t>
      </w:r>
      <w:r w:rsidR="00750ADE">
        <w:rPr>
          <w:i/>
          <w:iCs/>
        </w:rPr>
        <w:t>.</w:t>
      </w:r>
      <w:r w:rsidR="00C33323" w:rsidRPr="00645C2F">
        <w:rPr>
          <w:rFonts w:eastAsia="Calibri"/>
          <w:i/>
          <w:iCs/>
          <w:szCs w:val="22"/>
          <w:lang w:val="en-US" w:eastAsia="en-US"/>
        </w:rPr>
        <w:t xml:space="preserve"> </w:t>
      </w:r>
    </w:p>
    <w:p w14:paraId="29A943A3" w14:textId="693C7929" w:rsidR="00230D92" w:rsidRDefault="00230D92" w:rsidP="003E7253">
      <w:pPr>
        <w:spacing w:after="0"/>
        <w:contextualSpacing/>
      </w:pPr>
    </w:p>
    <w:p w14:paraId="4F31667C" w14:textId="6F99BAFF" w:rsidR="00B6055E" w:rsidRDefault="00F108A4" w:rsidP="003E7253">
      <w:pPr>
        <w:pStyle w:val="Heading2"/>
        <w:spacing w:before="0" w:after="0"/>
        <w:contextualSpacing/>
      </w:pPr>
      <w:r>
        <w:t>Quantization</w:t>
      </w:r>
    </w:p>
    <w:p w14:paraId="6D860EBF" w14:textId="4260FDEC" w:rsidR="00846415" w:rsidRDefault="00846415" w:rsidP="003E7253">
      <w:pPr>
        <w:spacing w:after="0"/>
        <w:contextualSpacing/>
        <w:rPr>
          <w:szCs w:val="22"/>
        </w:rPr>
      </w:pPr>
      <w:r w:rsidRPr="00570C61">
        <w:rPr>
          <w:szCs w:val="22"/>
        </w:rPr>
        <w:t>Regarding</w:t>
      </w:r>
      <w:r>
        <w:rPr>
          <w:szCs w:val="22"/>
        </w:rPr>
        <w:t xml:space="preserve"> quantization</w:t>
      </w:r>
      <w:r w:rsidRPr="00570C61">
        <w:rPr>
          <w:szCs w:val="22"/>
        </w:rPr>
        <w:t xml:space="preserve">, </w:t>
      </w:r>
      <w:r>
        <w:rPr>
          <w:szCs w:val="22"/>
        </w:rPr>
        <w:t>the following agreement was reached in RAN1 #120b</w:t>
      </w:r>
      <w:r w:rsidR="006B1886">
        <w:rPr>
          <w:szCs w:val="22"/>
        </w:rPr>
        <w:t xml:space="preserve"> </w:t>
      </w:r>
      <w:r w:rsidR="006B1886">
        <w:rPr>
          <w:szCs w:val="22"/>
        </w:rPr>
        <w:fldChar w:fldCharType="begin"/>
      </w:r>
      <w:r w:rsidR="006B1886">
        <w:rPr>
          <w:szCs w:val="22"/>
        </w:rPr>
        <w:instrText xml:space="preserve"> REF _Ref197549965 \r \h </w:instrText>
      </w:r>
      <w:r w:rsidR="006B1886">
        <w:rPr>
          <w:szCs w:val="22"/>
        </w:rPr>
      </w:r>
      <w:r w:rsidR="006B1886">
        <w:rPr>
          <w:szCs w:val="22"/>
        </w:rPr>
        <w:fldChar w:fldCharType="separate"/>
      </w:r>
      <w:r w:rsidR="001F0417">
        <w:rPr>
          <w:szCs w:val="22"/>
        </w:rPr>
        <w:t>[3]</w:t>
      </w:r>
      <w:r w:rsidR="006B1886">
        <w:rPr>
          <w:szCs w:val="22"/>
        </w:rPr>
        <w:fldChar w:fldCharType="end"/>
      </w:r>
      <w:r w:rsidR="00D0262E">
        <w:rPr>
          <w:szCs w:val="22"/>
        </w:rPr>
        <w:t>,</w:t>
      </w:r>
    </w:p>
    <w:p w14:paraId="72973FC3" w14:textId="77777777" w:rsidR="00D0262E" w:rsidRPr="00570C61" w:rsidRDefault="00D0262E" w:rsidP="003E7253">
      <w:pPr>
        <w:spacing w:after="0"/>
        <w:contextualSpacing/>
        <w:rPr>
          <w:szCs w:val="22"/>
        </w:rPr>
      </w:pPr>
    </w:p>
    <w:tbl>
      <w:tblPr>
        <w:tblStyle w:val="TableGrid"/>
        <w:tblW w:w="0" w:type="auto"/>
        <w:tblLook w:val="04A0" w:firstRow="1" w:lastRow="0" w:firstColumn="1" w:lastColumn="0" w:noHBand="0" w:noVBand="1"/>
      </w:tblPr>
      <w:tblGrid>
        <w:gridCol w:w="9350"/>
      </w:tblGrid>
      <w:tr w:rsidR="00846415" w:rsidRPr="009E1E06" w14:paraId="778435C2" w14:textId="77777777" w:rsidTr="005E6A98">
        <w:tc>
          <w:tcPr>
            <w:tcW w:w="9350" w:type="dxa"/>
          </w:tcPr>
          <w:p w14:paraId="4AF0B37E" w14:textId="77777777" w:rsidR="00846415" w:rsidRPr="00645C2F" w:rsidRDefault="00846415" w:rsidP="003E7253">
            <w:pPr>
              <w:suppressAutoHyphens/>
              <w:overflowPunct/>
              <w:autoSpaceDE/>
              <w:autoSpaceDN/>
              <w:adjustRightInd/>
              <w:spacing w:after="0"/>
              <w:contextualSpacing/>
              <w:textAlignment w:val="auto"/>
              <w:rPr>
                <w:rFonts w:eastAsia="DengXian"/>
                <w:i/>
                <w:sz w:val="20"/>
                <w:highlight w:val="green"/>
              </w:rPr>
            </w:pPr>
            <w:r w:rsidRPr="00645C2F">
              <w:rPr>
                <w:rFonts w:eastAsia="DengXian"/>
                <w:i/>
                <w:sz w:val="20"/>
                <w:highlight w:val="green"/>
              </w:rPr>
              <w:t>Agreement</w:t>
            </w:r>
          </w:p>
          <w:p w14:paraId="0F22B73A" w14:textId="77777777" w:rsidR="00846415" w:rsidRPr="00645C2F" w:rsidRDefault="00846415" w:rsidP="003E7253">
            <w:pPr>
              <w:suppressAutoHyphens/>
              <w:overflowPunct/>
              <w:autoSpaceDE/>
              <w:autoSpaceDN/>
              <w:adjustRightInd/>
              <w:spacing w:after="0"/>
              <w:contextualSpacing/>
              <w:textAlignment w:val="auto"/>
              <w:rPr>
                <w:rFonts w:eastAsia="Malgun Gothic"/>
                <w:i/>
                <w:sz w:val="20"/>
                <w:lang w:eastAsia="en-US"/>
              </w:rPr>
            </w:pPr>
            <w:r w:rsidRPr="00645C2F">
              <w:rPr>
                <w:rFonts w:eastAsia="Malgun Gothic"/>
                <w:i/>
                <w:sz w:val="20"/>
                <w:lang w:eastAsia="en-US"/>
              </w:rPr>
              <w:t xml:space="preserve">For inter-vendor collaboration Direction C, </w:t>
            </w:r>
          </w:p>
          <w:p w14:paraId="41DBE65D" w14:textId="77777777" w:rsidR="00846415" w:rsidRPr="00645C2F" w:rsidRDefault="00846415" w:rsidP="003E7253">
            <w:pPr>
              <w:numPr>
                <w:ilvl w:val="0"/>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Use standardized quantization codebook</w:t>
            </w:r>
          </w:p>
          <w:p w14:paraId="2C2163C4" w14:textId="77777777" w:rsidR="00846415" w:rsidRPr="00645C2F" w:rsidRDefault="00846415" w:rsidP="003E7253">
            <w:pPr>
              <w:suppressAutoHyphens/>
              <w:overflowPunct/>
              <w:autoSpaceDE/>
              <w:autoSpaceDN/>
              <w:adjustRightInd/>
              <w:spacing w:after="0"/>
              <w:contextualSpacing/>
              <w:textAlignment w:val="auto"/>
              <w:rPr>
                <w:rFonts w:eastAsia="DengXian"/>
                <w:i/>
                <w:sz w:val="20"/>
              </w:rPr>
            </w:pPr>
            <w:r w:rsidRPr="00645C2F">
              <w:rPr>
                <w:rFonts w:eastAsia="Malgun Gothic"/>
                <w:i/>
                <w:sz w:val="20"/>
                <w:lang w:eastAsia="en-US"/>
              </w:rPr>
              <w:t xml:space="preserve">For inter-vendor collaboration Direction </w:t>
            </w:r>
            <w:proofErr w:type="gramStart"/>
            <w:r w:rsidRPr="00645C2F">
              <w:rPr>
                <w:rFonts w:eastAsia="Malgun Gothic"/>
                <w:i/>
                <w:sz w:val="20"/>
                <w:lang w:eastAsia="en-US"/>
              </w:rPr>
              <w:t>A</w:t>
            </w:r>
            <w:proofErr w:type="gramEnd"/>
            <w:r w:rsidRPr="00645C2F">
              <w:rPr>
                <w:rFonts w:eastAsia="Malgun Gothic"/>
                <w:i/>
                <w:sz w:val="20"/>
                <w:lang w:eastAsia="en-US"/>
              </w:rPr>
              <w:t xml:space="preserve"> Options 4-1, 3a-1 (with or without NW-side target CSI sharing), </w:t>
            </w:r>
          </w:p>
          <w:p w14:paraId="17FD11D9" w14:textId="77777777" w:rsidR="00846415" w:rsidRPr="00645C2F" w:rsidRDefault="00846415" w:rsidP="003E7253">
            <w:pPr>
              <w:numPr>
                <w:ilvl w:val="0"/>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Standardize configuration(s) of quantization codebook, e.g., scalar or vector quantization, segment size of VQ, codebook size.</w:t>
            </w:r>
          </w:p>
          <w:p w14:paraId="62A27BC9" w14:textId="77777777" w:rsidR="00846415" w:rsidRPr="00645C2F" w:rsidRDefault="00846415" w:rsidP="003E7253">
            <w:pPr>
              <w:numPr>
                <w:ilvl w:val="1"/>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 xml:space="preserve">FFS: applicability of the above for Case 2 </w:t>
            </w:r>
          </w:p>
          <w:p w14:paraId="0E73B294" w14:textId="77777777" w:rsidR="00846415" w:rsidRPr="00645C2F" w:rsidRDefault="00846415" w:rsidP="003E7253">
            <w:pPr>
              <w:numPr>
                <w:ilvl w:val="1"/>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Exchange quantization codebook of (the selected) standardized configuration(s) from NW-side to UE-side along with each exchanged dataset or model parameters.</w:t>
            </w:r>
          </w:p>
          <w:p w14:paraId="0796821B" w14:textId="77777777" w:rsidR="00846415" w:rsidRPr="00645C2F" w:rsidRDefault="00846415" w:rsidP="003E7253">
            <w:pPr>
              <w:numPr>
                <w:ilvl w:val="0"/>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 xml:space="preserve">FFS: whether quantization codebook may be different across different payload size configurations </w:t>
            </w:r>
          </w:p>
          <w:p w14:paraId="3409EAF9" w14:textId="77777777" w:rsidR="00846415" w:rsidRPr="00645C2F" w:rsidRDefault="00846415" w:rsidP="003E7253">
            <w:pPr>
              <w:suppressAutoHyphens/>
              <w:overflowPunct/>
              <w:autoSpaceDE/>
              <w:autoSpaceDN/>
              <w:adjustRightInd/>
              <w:spacing w:after="0"/>
              <w:contextualSpacing/>
              <w:textAlignment w:val="auto"/>
              <w:rPr>
                <w:rFonts w:eastAsia="DengXian"/>
                <w:i/>
                <w:sz w:val="20"/>
              </w:rPr>
            </w:pPr>
          </w:p>
          <w:p w14:paraId="7B882FE4" w14:textId="77777777" w:rsidR="00846415" w:rsidRPr="00645C2F" w:rsidRDefault="00846415" w:rsidP="003E7253">
            <w:pPr>
              <w:suppressAutoHyphens/>
              <w:overflowPunct/>
              <w:autoSpaceDE/>
              <w:autoSpaceDN/>
              <w:adjustRightInd/>
              <w:spacing w:after="0"/>
              <w:contextualSpacing/>
              <w:textAlignment w:val="auto"/>
              <w:rPr>
                <w:rFonts w:eastAsia="DengXian"/>
                <w:i/>
                <w:sz w:val="20"/>
                <w:highlight w:val="green"/>
              </w:rPr>
            </w:pPr>
            <w:r w:rsidRPr="00645C2F">
              <w:rPr>
                <w:rFonts w:eastAsia="DengXian"/>
                <w:i/>
                <w:sz w:val="20"/>
                <w:highlight w:val="green"/>
              </w:rPr>
              <w:t>Agreement</w:t>
            </w:r>
          </w:p>
          <w:p w14:paraId="32A22B13" w14:textId="77777777" w:rsidR="00846415" w:rsidRPr="00645C2F" w:rsidRDefault="00846415" w:rsidP="003E7253">
            <w:pPr>
              <w:suppressAutoHyphens/>
              <w:overflowPunct/>
              <w:autoSpaceDE/>
              <w:autoSpaceDN/>
              <w:adjustRightInd/>
              <w:spacing w:after="0"/>
              <w:contextualSpacing/>
              <w:textAlignment w:val="auto"/>
              <w:rPr>
                <w:rFonts w:eastAsia="Malgun Gothic"/>
                <w:i/>
                <w:sz w:val="20"/>
                <w:lang w:eastAsia="en-US"/>
              </w:rPr>
            </w:pPr>
            <w:r w:rsidRPr="00645C2F">
              <w:rPr>
                <w:rFonts w:eastAsia="Malgun Gothic"/>
                <w:i/>
                <w:sz w:val="20"/>
                <w:lang w:eastAsia="en-US"/>
              </w:rPr>
              <w:t xml:space="preserve">It is clarified that, for previous agreement on standardize configuration(s) of quantization for inter-vendor collaboration Direction </w:t>
            </w:r>
            <w:proofErr w:type="gramStart"/>
            <w:r w:rsidRPr="00645C2F">
              <w:rPr>
                <w:rFonts w:eastAsia="Malgun Gothic"/>
                <w:i/>
                <w:sz w:val="20"/>
                <w:lang w:eastAsia="en-US"/>
              </w:rPr>
              <w:t>A</w:t>
            </w:r>
            <w:proofErr w:type="gramEnd"/>
            <w:r w:rsidRPr="00645C2F">
              <w:rPr>
                <w:rFonts w:eastAsia="Malgun Gothic"/>
                <w:i/>
                <w:sz w:val="20"/>
                <w:lang w:eastAsia="en-US"/>
              </w:rPr>
              <w:t xml:space="preserve"> Options 4-1, 3a-1 (with or without NW-side target CSI sharing), resolve the first FFS with the following clarifications:</w:t>
            </w:r>
          </w:p>
          <w:p w14:paraId="125B4B73" w14:textId="77777777" w:rsidR="00846415" w:rsidRPr="00645C2F" w:rsidRDefault="00846415" w:rsidP="003E7253">
            <w:pPr>
              <w:numPr>
                <w:ilvl w:val="0"/>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645C2F">
              <w:rPr>
                <w:rFonts w:eastAsia="DengXian"/>
                <w:i/>
                <w:sz w:val="20"/>
              </w:rPr>
              <w:t>past samples</w:t>
            </w:r>
            <w:r w:rsidRPr="00645C2F">
              <w:rPr>
                <w:rFonts w:eastAsia="Malgun Gothic"/>
                <w:i/>
                <w:sz w:val="20"/>
              </w:rPr>
              <w:t>).</w:t>
            </w:r>
          </w:p>
          <w:p w14:paraId="536A428F" w14:textId="77777777" w:rsidR="00846415" w:rsidRPr="00645C2F" w:rsidRDefault="00846415" w:rsidP="003E7253">
            <w:pPr>
              <w:numPr>
                <w:ilvl w:val="0"/>
                <w:numId w:val="19"/>
              </w:numPr>
              <w:suppressAutoHyphens/>
              <w:overflowPunct/>
              <w:autoSpaceDE/>
              <w:autoSpaceDN/>
              <w:adjustRightInd/>
              <w:spacing w:after="0"/>
              <w:contextualSpacing/>
              <w:jc w:val="left"/>
              <w:textAlignment w:val="auto"/>
              <w:rPr>
                <w:rFonts w:eastAsia="Malgun Gothic"/>
                <w:i/>
                <w:sz w:val="20"/>
              </w:rPr>
            </w:pPr>
            <w:r w:rsidRPr="00645C2F">
              <w:rPr>
                <w:rFonts w:eastAsia="Malgun Gothic"/>
                <w:i/>
                <w:sz w:val="20"/>
              </w:rPr>
              <w:t>Exchanged quantization codebook does not preclude the use of codebook parameterized by parameters, e.g. quantization range and step size determined by some parameterized formula.</w:t>
            </w:r>
          </w:p>
          <w:p w14:paraId="6A96256A" w14:textId="77777777" w:rsidR="00846415" w:rsidRPr="00645C2F" w:rsidRDefault="00846415" w:rsidP="003E7253">
            <w:pPr>
              <w:pStyle w:val="B1"/>
              <w:spacing w:after="0"/>
              <w:ind w:left="284"/>
              <w:contextualSpacing/>
            </w:pPr>
          </w:p>
          <w:p w14:paraId="5F1C6056" w14:textId="77777777" w:rsidR="009E1E06" w:rsidRPr="009E1E06" w:rsidRDefault="009E1E06" w:rsidP="003E7253">
            <w:pPr>
              <w:spacing w:after="0"/>
              <w:contextualSpacing/>
              <w:rPr>
                <w:rFonts w:eastAsia="MS Mincho"/>
                <w:i/>
                <w:iCs/>
                <w:sz w:val="20"/>
                <w:lang w:val="x-none" w:eastAsia="x-none"/>
              </w:rPr>
            </w:pPr>
            <w:r w:rsidRPr="009E1E06">
              <w:rPr>
                <w:rFonts w:eastAsia="MS Mincho"/>
                <w:i/>
                <w:iCs/>
                <w:sz w:val="20"/>
                <w:highlight w:val="green"/>
                <w:lang w:val="x-none" w:eastAsia="x-none"/>
              </w:rPr>
              <w:t>Agreement:</w:t>
            </w:r>
          </w:p>
          <w:p w14:paraId="5EA8BCED" w14:textId="77777777" w:rsidR="009E1E06" w:rsidRPr="009E1E06" w:rsidRDefault="009E1E06" w:rsidP="003E7253">
            <w:pPr>
              <w:spacing w:after="0"/>
              <w:contextualSpacing/>
              <w:rPr>
                <w:i/>
                <w:iCs/>
                <w:sz w:val="20"/>
              </w:rPr>
            </w:pPr>
            <w:r w:rsidRPr="009E1E06">
              <w:rPr>
                <w:i/>
                <w:iCs/>
                <w:sz w:val="20"/>
              </w:rPr>
              <w:t xml:space="preserve">For quantization codebook used for quantizing the feedback, </w:t>
            </w:r>
          </w:p>
          <w:p w14:paraId="0A64A957" w14:textId="77777777" w:rsidR="009E1E06" w:rsidRPr="009E1E06" w:rsidRDefault="009E1E06" w:rsidP="003E7253">
            <w:pPr>
              <w:numPr>
                <w:ilvl w:val="0"/>
                <w:numId w:val="26"/>
              </w:numPr>
              <w:overflowPunct/>
              <w:autoSpaceDE/>
              <w:autoSpaceDN/>
              <w:adjustRightInd/>
              <w:spacing w:after="0"/>
              <w:contextualSpacing/>
              <w:jc w:val="left"/>
              <w:textAlignment w:val="auto"/>
              <w:rPr>
                <w:i/>
                <w:iCs/>
                <w:sz w:val="20"/>
              </w:rPr>
            </w:pPr>
            <w:r w:rsidRPr="009E1E06">
              <w:rPr>
                <w:i/>
                <w:iCs/>
                <w:sz w:val="20"/>
              </w:rPr>
              <w:t xml:space="preserve">For inter-vendor collaboration </w:t>
            </w:r>
            <w:proofErr w:type="gramStart"/>
            <w:r w:rsidRPr="009E1E06">
              <w:rPr>
                <w:i/>
                <w:iCs/>
                <w:sz w:val="20"/>
              </w:rPr>
              <w:t>Direction</w:t>
            </w:r>
            <w:proofErr w:type="gramEnd"/>
            <w:r w:rsidRPr="009E1E06">
              <w:rPr>
                <w:i/>
                <w:iCs/>
                <w:sz w:val="20"/>
              </w:rPr>
              <w:t xml:space="preserve"> A, select one of the following:</w:t>
            </w:r>
          </w:p>
          <w:p w14:paraId="52C12EE5" w14:textId="77777777" w:rsidR="009E1E06" w:rsidRPr="009E1E06" w:rsidRDefault="009E1E06" w:rsidP="003E7253">
            <w:pPr>
              <w:numPr>
                <w:ilvl w:val="1"/>
                <w:numId w:val="27"/>
              </w:numPr>
              <w:suppressAutoHyphens/>
              <w:overflowPunct/>
              <w:autoSpaceDE/>
              <w:autoSpaceDN/>
              <w:adjustRightInd/>
              <w:spacing w:after="0"/>
              <w:contextualSpacing/>
              <w:textAlignment w:val="auto"/>
              <w:rPr>
                <w:i/>
                <w:iCs/>
                <w:sz w:val="20"/>
                <w:lang w:eastAsia="x-none"/>
              </w:rPr>
            </w:pPr>
            <w:r w:rsidRPr="009E1E06">
              <w:rPr>
                <w:i/>
                <w:iCs/>
                <w:sz w:val="20"/>
                <w:lang w:eastAsia="x-none"/>
              </w:rPr>
              <w:t>Alt1: Exchange quantization codebook from NW-side to UE-side along with each exchanged dataset or model parameters</w:t>
            </w:r>
          </w:p>
          <w:p w14:paraId="5830DB2F" w14:textId="77777777" w:rsidR="009E1E06" w:rsidRPr="009E1E06" w:rsidRDefault="009E1E06" w:rsidP="003E7253">
            <w:pPr>
              <w:numPr>
                <w:ilvl w:val="1"/>
                <w:numId w:val="27"/>
              </w:numPr>
              <w:suppressAutoHyphens/>
              <w:overflowPunct/>
              <w:autoSpaceDE/>
              <w:autoSpaceDN/>
              <w:adjustRightInd/>
              <w:spacing w:after="0"/>
              <w:contextualSpacing/>
              <w:textAlignment w:val="auto"/>
              <w:rPr>
                <w:i/>
                <w:iCs/>
                <w:sz w:val="20"/>
                <w:lang w:eastAsia="x-none"/>
              </w:rPr>
            </w:pPr>
            <w:r w:rsidRPr="009E1E06">
              <w:rPr>
                <w:i/>
                <w:iCs/>
                <w:sz w:val="20"/>
                <w:lang w:eastAsia="x-none"/>
              </w:rPr>
              <w:t>Alt2: Use a standardized quantization codebook decided by RAN1.</w:t>
            </w:r>
          </w:p>
          <w:p w14:paraId="14BED1D3" w14:textId="77777777" w:rsidR="009E1E06" w:rsidRPr="00645C2F" w:rsidRDefault="009E1E06" w:rsidP="003E7253">
            <w:pPr>
              <w:pStyle w:val="B1"/>
              <w:spacing w:after="0"/>
              <w:ind w:left="284"/>
              <w:contextualSpacing/>
            </w:pPr>
          </w:p>
        </w:tc>
      </w:tr>
    </w:tbl>
    <w:p w14:paraId="260F56D4" w14:textId="77777777" w:rsidR="00846415" w:rsidRDefault="00846415" w:rsidP="003E7253">
      <w:pPr>
        <w:spacing w:after="0"/>
        <w:contextualSpacing/>
        <w:rPr>
          <w:szCs w:val="22"/>
        </w:rPr>
      </w:pPr>
    </w:p>
    <w:p w14:paraId="43194C53" w14:textId="0A60D713" w:rsidR="00BA12AD" w:rsidRDefault="00873912" w:rsidP="003E7253">
      <w:pPr>
        <w:spacing w:after="0"/>
        <w:ind w:firstLine="360"/>
        <w:contextualSpacing/>
        <w:rPr>
          <w:szCs w:val="22"/>
        </w:rPr>
      </w:pPr>
      <w:r>
        <w:rPr>
          <w:szCs w:val="22"/>
        </w:rPr>
        <w:t xml:space="preserve">Quantization of the latent vector (e.g., output of </w:t>
      </w:r>
      <w:r w:rsidR="00091B1F">
        <w:rPr>
          <w:szCs w:val="22"/>
        </w:rPr>
        <w:t xml:space="preserve">CSI generation part) </w:t>
      </w:r>
      <w:r w:rsidR="00C831E3">
        <w:rPr>
          <w:szCs w:val="22"/>
        </w:rPr>
        <w:t xml:space="preserve">is </w:t>
      </w:r>
      <w:r w:rsidR="000967A2">
        <w:rPr>
          <w:szCs w:val="22"/>
        </w:rPr>
        <w:t>necessary</w:t>
      </w:r>
      <w:r w:rsidR="00C831E3">
        <w:rPr>
          <w:szCs w:val="22"/>
        </w:rPr>
        <w:t xml:space="preserve"> for reducing the dimension of the CSI feedback. </w:t>
      </w:r>
      <w:r w:rsidR="000967A2">
        <w:rPr>
          <w:szCs w:val="22"/>
        </w:rPr>
        <w:t>The quantization process</w:t>
      </w:r>
      <w:r w:rsidR="00C831E3">
        <w:rPr>
          <w:szCs w:val="22"/>
        </w:rPr>
        <w:t xml:space="preserve"> </w:t>
      </w:r>
      <w:r w:rsidR="00091B1F">
        <w:rPr>
          <w:szCs w:val="22"/>
        </w:rPr>
        <w:t xml:space="preserve">could be performed as scalar quantization </w:t>
      </w:r>
      <w:r w:rsidR="00CA7253">
        <w:rPr>
          <w:szCs w:val="22"/>
        </w:rPr>
        <w:t xml:space="preserve">(SQ) </w:t>
      </w:r>
      <w:r w:rsidR="00091B1F">
        <w:rPr>
          <w:szCs w:val="22"/>
        </w:rPr>
        <w:t xml:space="preserve">where </w:t>
      </w:r>
      <w:r w:rsidR="00091B1F">
        <w:rPr>
          <w:szCs w:val="22"/>
        </w:rPr>
        <w:lastRenderedPageBreak/>
        <w:t xml:space="preserve">each element of latent vector is separately quantized or as vector quantization </w:t>
      </w:r>
      <w:r w:rsidR="00CA7253">
        <w:rPr>
          <w:szCs w:val="22"/>
        </w:rPr>
        <w:t xml:space="preserve">(VQ) </w:t>
      </w:r>
      <w:r w:rsidR="00091B1F">
        <w:rPr>
          <w:szCs w:val="22"/>
        </w:rPr>
        <w:t xml:space="preserve">where the whole latent vector is quantized. </w:t>
      </w:r>
      <w:r w:rsidR="000967A2">
        <w:rPr>
          <w:szCs w:val="22"/>
        </w:rPr>
        <w:t>In case of vector quantization, t</w:t>
      </w:r>
      <w:r w:rsidR="00C606D4">
        <w:rPr>
          <w:szCs w:val="22"/>
        </w:rPr>
        <w:t xml:space="preserve">he historical samples of latent vectors may be used to construct </w:t>
      </w:r>
      <w:r w:rsidR="000967A2">
        <w:rPr>
          <w:szCs w:val="22"/>
        </w:rPr>
        <w:t xml:space="preserve">a </w:t>
      </w:r>
      <w:r w:rsidR="00C606D4">
        <w:rPr>
          <w:szCs w:val="22"/>
        </w:rPr>
        <w:t xml:space="preserve">VQ codebook. </w:t>
      </w:r>
      <w:r w:rsidR="000967A2">
        <w:rPr>
          <w:szCs w:val="22"/>
        </w:rPr>
        <w:t xml:space="preserve">The inference complexity of the </w:t>
      </w:r>
      <w:r w:rsidR="00162926">
        <w:rPr>
          <w:szCs w:val="22"/>
        </w:rPr>
        <w:t>VQ</w:t>
      </w:r>
      <w:r w:rsidR="000967A2">
        <w:rPr>
          <w:szCs w:val="22"/>
        </w:rPr>
        <w:t xml:space="preserve"> operation depends </w:t>
      </w:r>
      <w:r w:rsidR="006759CA">
        <w:rPr>
          <w:szCs w:val="22"/>
        </w:rPr>
        <w:t>on the VQ codebook size</w:t>
      </w:r>
      <w:r w:rsidR="00EB054F">
        <w:rPr>
          <w:szCs w:val="22"/>
        </w:rPr>
        <w:t xml:space="preserve"> and the segment size</w:t>
      </w:r>
      <w:r w:rsidR="00E2339E">
        <w:rPr>
          <w:szCs w:val="22"/>
        </w:rPr>
        <w:t xml:space="preserve">, which may </w:t>
      </w:r>
      <w:r w:rsidR="006315AE">
        <w:rPr>
          <w:szCs w:val="22"/>
        </w:rPr>
        <w:t>lead to high complexity</w:t>
      </w:r>
      <w:r w:rsidR="00E2339E">
        <w:rPr>
          <w:szCs w:val="22"/>
        </w:rPr>
        <w:t xml:space="preserve"> for higher codebook sizes. </w:t>
      </w:r>
      <w:r w:rsidR="0063058F">
        <w:rPr>
          <w:szCs w:val="22"/>
        </w:rPr>
        <w:t xml:space="preserve">In case of scalar quantization, </w:t>
      </w:r>
      <w:r w:rsidR="00EA0082">
        <w:rPr>
          <w:szCs w:val="22"/>
        </w:rPr>
        <w:t>the main issue is selecting the quantization level. Clearly, a</w:t>
      </w:r>
      <w:r w:rsidR="0063058F" w:rsidRPr="0063058F">
        <w:rPr>
          <w:szCs w:val="22"/>
        </w:rPr>
        <w:t xml:space="preserve"> scalar quantization may result in </w:t>
      </w:r>
      <w:r w:rsidR="00EA0082">
        <w:rPr>
          <w:szCs w:val="22"/>
        </w:rPr>
        <w:t xml:space="preserve">a </w:t>
      </w:r>
      <w:r w:rsidR="0063058F" w:rsidRPr="0063058F">
        <w:rPr>
          <w:szCs w:val="22"/>
        </w:rPr>
        <w:t>poor reconstruction performance when a small number of bits is used, while allocating more bits to improve accuracy leads to high CSI feedback overhead, making the approach inefficient</w:t>
      </w:r>
      <w:r w:rsidR="007469CC">
        <w:rPr>
          <w:szCs w:val="22"/>
        </w:rPr>
        <w:t>.</w:t>
      </w:r>
    </w:p>
    <w:p w14:paraId="3A9C6B32" w14:textId="77777777" w:rsidR="001C2314" w:rsidRDefault="001C2314" w:rsidP="003E7253">
      <w:pPr>
        <w:spacing w:after="0"/>
        <w:ind w:firstLine="360"/>
        <w:contextualSpacing/>
        <w:rPr>
          <w:szCs w:val="22"/>
        </w:rPr>
      </w:pPr>
    </w:p>
    <w:p w14:paraId="3F86A25E" w14:textId="7EBF3080" w:rsidR="005D740F" w:rsidRDefault="00EB054F" w:rsidP="003E7253">
      <w:pPr>
        <w:spacing w:after="0"/>
        <w:ind w:firstLine="360"/>
        <w:contextualSpacing/>
        <w:rPr>
          <w:szCs w:val="22"/>
        </w:rPr>
      </w:pPr>
      <w:r>
        <w:rPr>
          <w:szCs w:val="22"/>
        </w:rPr>
        <w:t xml:space="preserve">A feasible alternative to VQ could be a hybrid approach </w:t>
      </w:r>
      <w:r w:rsidR="00E2339E">
        <w:rPr>
          <w:szCs w:val="22"/>
        </w:rPr>
        <w:t>which combines VQ and SQ, where a lower dimensional VQ is followed by SQ.</w:t>
      </w:r>
      <w:r w:rsidR="005D740F" w:rsidRPr="005D740F">
        <w:t xml:space="preserve"> </w:t>
      </w:r>
      <w:r w:rsidR="005D740F" w:rsidRPr="005D740F">
        <w:rPr>
          <w:szCs w:val="22"/>
        </w:rPr>
        <w:t>In this approach, the latent vector is first quantized using a VQ codebook (or a set of smaller VQ codebooks) to capture the coarse structure, and then the residual error between the latent vector and the quantized VQ output is further quantized using SQ. This two-step process reduces the complexity and storage requirements of large VQ codebooks while still achieving high reconstruction accuracy under a given feedback budget.</w:t>
      </w:r>
    </w:p>
    <w:p w14:paraId="0C3D54B4" w14:textId="77777777" w:rsidR="001C2314" w:rsidRDefault="001C2314" w:rsidP="003E7253">
      <w:pPr>
        <w:spacing w:after="0"/>
        <w:ind w:firstLine="360"/>
        <w:contextualSpacing/>
        <w:rPr>
          <w:szCs w:val="22"/>
        </w:rPr>
      </w:pPr>
    </w:p>
    <w:p w14:paraId="64FAF1E3" w14:textId="7F58C9A9" w:rsidR="00295ECB" w:rsidRDefault="00295ECB" w:rsidP="003E7253">
      <w:pPr>
        <w:spacing w:after="0"/>
        <w:ind w:firstLine="360"/>
        <w:contextualSpacing/>
        <w:rPr>
          <w:szCs w:val="22"/>
        </w:rPr>
      </w:pPr>
      <w:r>
        <w:rPr>
          <w:szCs w:val="22"/>
        </w:rPr>
        <w:t>The hybrid VQ+SQ mechanism could be standardized and</w:t>
      </w:r>
      <w:r w:rsidR="008522AE">
        <w:rPr>
          <w:szCs w:val="22"/>
        </w:rPr>
        <w:t xml:space="preserve"> the </w:t>
      </w:r>
      <w:r w:rsidR="00270E1D">
        <w:rPr>
          <w:szCs w:val="22"/>
        </w:rPr>
        <w:t xml:space="preserve">multiple (low dimensional) </w:t>
      </w:r>
      <w:r w:rsidR="008522AE">
        <w:rPr>
          <w:szCs w:val="22"/>
        </w:rPr>
        <w:t>VQ codebooks could be exchanged between UE and NW with minimal overhead</w:t>
      </w:r>
      <w:r w:rsidR="004E6798">
        <w:rPr>
          <w:szCs w:val="22"/>
        </w:rPr>
        <w:t>,</w:t>
      </w:r>
      <w:r w:rsidR="008522AE">
        <w:rPr>
          <w:szCs w:val="22"/>
        </w:rPr>
        <w:t xml:space="preserve"> and </w:t>
      </w:r>
      <w:r w:rsidR="00A352E2">
        <w:rPr>
          <w:szCs w:val="22"/>
        </w:rPr>
        <w:t xml:space="preserve">hence </w:t>
      </w:r>
      <w:r w:rsidR="008522AE">
        <w:rPr>
          <w:szCs w:val="22"/>
        </w:rPr>
        <w:t>the mechanism could be</w:t>
      </w:r>
      <w:r>
        <w:rPr>
          <w:szCs w:val="22"/>
        </w:rPr>
        <w:t xml:space="preserve"> applied to </w:t>
      </w:r>
      <w:r w:rsidR="00311796">
        <w:rPr>
          <w:szCs w:val="22"/>
        </w:rPr>
        <w:t>all</w:t>
      </w:r>
      <w:r>
        <w:rPr>
          <w:szCs w:val="22"/>
        </w:rPr>
        <w:t xml:space="preserve"> options in Direction C and Direction A.</w:t>
      </w:r>
      <w:r w:rsidR="00246024">
        <w:rPr>
          <w:szCs w:val="22"/>
        </w:rPr>
        <w:t xml:space="preserve"> </w:t>
      </w:r>
    </w:p>
    <w:p w14:paraId="53F482E4" w14:textId="77777777" w:rsidR="00D0262E" w:rsidRDefault="00D0262E" w:rsidP="003E7253">
      <w:pPr>
        <w:spacing w:after="0"/>
        <w:contextualSpacing/>
        <w:rPr>
          <w:b/>
          <w:bCs/>
          <w:szCs w:val="22"/>
          <w:u w:val="single"/>
        </w:rPr>
      </w:pPr>
    </w:p>
    <w:p w14:paraId="24D9ACC9" w14:textId="07B20C2E" w:rsidR="00453217" w:rsidRPr="00FD38D7" w:rsidRDefault="00453217" w:rsidP="003E7253">
      <w:pPr>
        <w:spacing w:after="0"/>
        <w:contextualSpacing/>
        <w:rPr>
          <w:i/>
          <w:iCs/>
          <w:szCs w:val="22"/>
        </w:rPr>
      </w:pPr>
      <w:r w:rsidRPr="006309F6">
        <w:rPr>
          <w:b/>
          <w:bCs/>
          <w:szCs w:val="22"/>
        </w:rPr>
        <w:t xml:space="preserve">Observation </w:t>
      </w:r>
      <w:r w:rsidR="0024268D" w:rsidRPr="006309F6">
        <w:rPr>
          <w:b/>
          <w:bCs/>
          <w:szCs w:val="22"/>
        </w:rPr>
        <w:t>3</w:t>
      </w:r>
      <w:r w:rsidRPr="006309F6">
        <w:rPr>
          <w:b/>
          <w:bCs/>
          <w:szCs w:val="22"/>
        </w:rPr>
        <w:t>:</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sidR="00E46CE4">
        <w:rPr>
          <w:i/>
          <w:iCs/>
          <w:szCs w:val="22"/>
        </w:rPr>
        <w:t>SQ</w:t>
      </w:r>
      <w:r w:rsidR="00E46CE4"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70E99955" w14:textId="77777777" w:rsidR="00453217" w:rsidRDefault="00453217" w:rsidP="003E7253">
      <w:pPr>
        <w:spacing w:after="0"/>
        <w:contextualSpacing/>
        <w:rPr>
          <w:b/>
          <w:bCs/>
          <w:i/>
          <w:iCs/>
          <w:szCs w:val="22"/>
        </w:rPr>
      </w:pPr>
    </w:p>
    <w:p w14:paraId="1CEF42A7" w14:textId="74E9F255" w:rsidR="00295ECB" w:rsidRPr="00CE5799" w:rsidRDefault="00295ECB" w:rsidP="003E7253">
      <w:pPr>
        <w:spacing w:after="0"/>
        <w:contextualSpacing/>
        <w:rPr>
          <w:i/>
          <w:iCs/>
          <w:szCs w:val="22"/>
        </w:rPr>
      </w:pPr>
      <w:r w:rsidRPr="006309F6">
        <w:rPr>
          <w:b/>
          <w:bCs/>
          <w:szCs w:val="22"/>
          <w:u w:val="single"/>
        </w:rPr>
        <w:t xml:space="preserve">Proposal </w:t>
      </w:r>
      <w:r w:rsidR="0024268D" w:rsidRPr="006309F6">
        <w:rPr>
          <w:b/>
          <w:bCs/>
          <w:szCs w:val="22"/>
          <w:u w:val="single"/>
        </w:rPr>
        <w:t>3</w:t>
      </w:r>
      <w:r w:rsidRPr="006309F6">
        <w:rPr>
          <w:b/>
          <w:bCs/>
          <w:szCs w:val="22"/>
        </w:rPr>
        <w:t>:</w:t>
      </w:r>
      <w:r w:rsidRPr="00CE5799">
        <w:rPr>
          <w:b/>
          <w:bCs/>
          <w:i/>
          <w:iCs/>
          <w:szCs w:val="22"/>
        </w:rPr>
        <w:t xml:space="preserve"> </w:t>
      </w:r>
      <w:r w:rsidR="004E6798" w:rsidRPr="00CE5799">
        <w:rPr>
          <w:i/>
          <w:iCs/>
          <w:szCs w:val="22"/>
        </w:rPr>
        <w:t xml:space="preserve">For both Direction A and Direction C, </w:t>
      </w:r>
      <w:r w:rsidR="0068423C">
        <w:rPr>
          <w:i/>
          <w:iCs/>
          <w:szCs w:val="22"/>
        </w:rPr>
        <w:t>support</w:t>
      </w:r>
      <w:r w:rsidRPr="00CE5799">
        <w:rPr>
          <w:i/>
          <w:iCs/>
          <w:szCs w:val="22"/>
        </w:rPr>
        <w:t xml:space="preserve"> hybrid VQ + SQ quantization</w:t>
      </w:r>
      <w:r w:rsidR="00F15313" w:rsidRPr="00CE5799">
        <w:rPr>
          <w:i/>
          <w:iCs/>
          <w:szCs w:val="22"/>
        </w:rPr>
        <w:t xml:space="preserve"> to reduce the VQ overhead and complexity</w:t>
      </w:r>
      <w:r w:rsidR="006952B5">
        <w:rPr>
          <w:i/>
          <w:iCs/>
          <w:szCs w:val="22"/>
        </w:rPr>
        <w:t xml:space="preserve">, </w:t>
      </w:r>
      <w:r w:rsidR="006952B5" w:rsidRPr="006952B5">
        <w:rPr>
          <w:i/>
          <w:iCs/>
          <w:szCs w:val="22"/>
        </w:rPr>
        <w:t xml:space="preserve">while also avoiding the inefficiency of </w:t>
      </w:r>
      <w:r w:rsidR="00724C5E">
        <w:rPr>
          <w:i/>
          <w:iCs/>
          <w:szCs w:val="22"/>
        </w:rPr>
        <w:t xml:space="preserve">standalone </w:t>
      </w:r>
      <w:r w:rsidR="006952B5" w:rsidRPr="006952B5">
        <w:rPr>
          <w:i/>
          <w:iCs/>
          <w:szCs w:val="22"/>
        </w:rPr>
        <w:t>SQ.</w:t>
      </w:r>
      <w:r w:rsidR="00F15313" w:rsidRPr="00CE5799">
        <w:rPr>
          <w:i/>
          <w:iCs/>
          <w:szCs w:val="22"/>
        </w:rPr>
        <w:t xml:space="preserve"> </w:t>
      </w:r>
    </w:p>
    <w:p w14:paraId="00A578EB" w14:textId="77777777" w:rsidR="00295ECB" w:rsidRDefault="00295ECB" w:rsidP="003E7253">
      <w:pPr>
        <w:spacing w:after="0"/>
        <w:contextualSpacing/>
        <w:rPr>
          <w:szCs w:val="22"/>
        </w:rPr>
      </w:pPr>
    </w:p>
    <w:p w14:paraId="6BBCD9E3" w14:textId="77777777" w:rsidR="00AE7260" w:rsidRDefault="00AE7260" w:rsidP="003E7253">
      <w:pPr>
        <w:spacing w:after="0"/>
        <w:contextualSpacing/>
        <w:rPr>
          <w:szCs w:val="22"/>
        </w:rPr>
      </w:pPr>
    </w:p>
    <w:p w14:paraId="285EA147" w14:textId="039CA2AD" w:rsidR="00AE7260" w:rsidRDefault="00AE7260" w:rsidP="003E7253">
      <w:pPr>
        <w:spacing w:after="0"/>
        <w:ind w:firstLine="360"/>
        <w:contextualSpacing/>
        <w:rPr>
          <w:szCs w:val="22"/>
        </w:rPr>
      </w:pPr>
      <w:r w:rsidRPr="009831FA">
        <w:rPr>
          <w:szCs w:val="22"/>
        </w:rPr>
        <w:t xml:space="preserve">The agreement </w:t>
      </w:r>
      <w:r w:rsidR="008C20B7">
        <w:rPr>
          <w:szCs w:val="22"/>
        </w:rPr>
        <w:t xml:space="preserve">in RAN1#122 </w:t>
      </w:r>
      <w:r w:rsidR="00247FC1">
        <w:rPr>
          <w:szCs w:val="22"/>
        </w:rPr>
        <w:t xml:space="preserve">meeting </w:t>
      </w:r>
      <w:r w:rsidRPr="009831FA">
        <w:rPr>
          <w:szCs w:val="22"/>
        </w:rPr>
        <w:t>on payload sizes defines payload sizes only for standalone VQ and standalone SQ approaches. If a hybrid VQ–SQ approach is to be supported, the payload size definitions need to be updated accordingly.</w:t>
      </w:r>
    </w:p>
    <w:p w14:paraId="515DDF95" w14:textId="77777777" w:rsidR="00AE7260" w:rsidRDefault="00AE7260" w:rsidP="003E7253">
      <w:pPr>
        <w:spacing w:after="0"/>
        <w:contextualSpacing/>
        <w:rPr>
          <w:szCs w:val="22"/>
        </w:rPr>
      </w:pPr>
    </w:p>
    <w:p w14:paraId="19573936" w14:textId="2F6333ED" w:rsidR="00AE7260" w:rsidRPr="00914D3D" w:rsidRDefault="00AE7260" w:rsidP="003E7253">
      <w:pPr>
        <w:spacing w:after="0"/>
        <w:contextualSpacing/>
        <w:rPr>
          <w:i/>
          <w:iCs/>
          <w:szCs w:val="22"/>
        </w:rPr>
      </w:pPr>
      <w:r w:rsidRPr="006309F6">
        <w:rPr>
          <w:b/>
          <w:bCs/>
          <w:szCs w:val="22"/>
        </w:rPr>
        <w:t xml:space="preserve">Observation </w:t>
      </w:r>
      <w:r w:rsidR="00551F97" w:rsidRPr="006309F6">
        <w:rPr>
          <w:b/>
          <w:bCs/>
          <w:szCs w:val="22"/>
        </w:rPr>
        <w:t>4</w:t>
      </w:r>
      <w:r w:rsidRPr="006309F6">
        <w:rPr>
          <w:b/>
          <w:bCs/>
          <w:szCs w:val="22"/>
        </w:rPr>
        <w:t>:</w:t>
      </w:r>
      <w:r>
        <w:rPr>
          <w:szCs w:val="22"/>
        </w:rPr>
        <w:t xml:space="preserve"> </w:t>
      </w:r>
      <w:r w:rsidR="00B91D0D" w:rsidRPr="00645C2F">
        <w:rPr>
          <w:i/>
          <w:iCs/>
          <w:szCs w:val="22"/>
        </w:rPr>
        <w:t xml:space="preserve">To better </w:t>
      </w:r>
      <w:r w:rsidR="00B91D0D">
        <w:rPr>
          <w:i/>
          <w:iCs/>
          <w:szCs w:val="22"/>
        </w:rPr>
        <w:t>evaluate different quantization methods, an estimate of payload size should be provided f</w:t>
      </w:r>
      <w:r w:rsidRPr="00B91D0D">
        <w:rPr>
          <w:i/>
          <w:iCs/>
          <w:szCs w:val="22"/>
        </w:rPr>
        <w:t>or</w:t>
      </w:r>
      <w:r w:rsidRPr="00914D3D">
        <w:rPr>
          <w:i/>
          <w:iCs/>
          <w:szCs w:val="22"/>
        </w:rPr>
        <w:t xml:space="preserve"> </w:t>
      </w:r>
      <w:r w:rsidR="00B91D0D">
        <w:rPr>
          <w:i/>
          <w:iCs/>
          <w:szCs w:val="22"/>
        </w:rPr>
        <w:t>the</w:t>
      </w:r>
      <w:r w:rsidRPr="00914D3D">
        <w:rPr>
          <w:i/>
          <w:iCs/>
          <w:szCs w:val="22"/>
        </w:rPr>
        <w:t xml:space="preserve"> hybrid VQ–SQ approach.</w:t>
      </w:r>
    </w:p>
    <w:p w14:paraId="423A9D8A" w14:textId="77777777" w:rsidR="00AE7260" w:rsidRDefault="00AE7260" w:rsidP="003E7253">
      <w:pPr>
        <w:spacing w:after="0"/>
        <w:contextualSpacing/>
        <w:rPr>
          <w:szCs w:val="22"/>
        </w:rPr>
      </w:pPr>
    </w:p>
    <w:p w14:paraId="5DBA9790" w14:textId="369DF585" w:rsidR="00AE7260" w:rsidRDefault="00AE7260" w:rsidP="003E7253">
      <w:pPr>
        <w:spacing w:after="0"/>
        <w:contextualSpacing/>
        <w:rPr>
          <w:i/>
          <w:iCs/>
          <w:szCs w:val="22"/>
        </w:rPr>
      </w:pPr>
      <w:r w:rsidRPr="006309F6">
        <w:rPr>
          <w:b/>
          <w:bCs/>
          <w:szCs w:val="22"/>
          <w:u w:val="single"/>
        </w:rPr>
        <w:t xml:space="preserve">Proposal </w:t>
      </w:r>
      <w:r w:rsidR="00551F97" w:rsidRPr="006309F6">
        <w:rPr>
          <w:b/>
          <w:bCs/>
          <w:szCs w:val="22"/>
          <w:u w:val="single"/>
        </w:rPr>
        <w:t>4</w:t>
      </w:r>
      <w:r w:rsidRPr="006309F6">
        <w:rPr>
          <w:b/>
          <w:bCs/>
          <w:szCs w:val="22"/>
        </w:rPr>
        <w:t>:</w:t>
      </w:r>
      <w:r>
        <w:rPr>
          <w:b/>
          <w:bCs/>
          <w:i/>
          <w:iCs/>
          <w:szCs w:val="22"/>
        </w:rPr>
        <w:t xml:space="preserve"> </w:t>
      </w:r>
      <w:r w:rsidRPr="00914D3D">
        <w:rPr>
          <w:i/>
          <w:iCs/>
          <w:szCs w:val="22"/>
        </w:rPr>
        <w:t>For the hybrid VQ-SQ approach add the following</w:t>
      </w:r>
      <w:r>
        <w:rPr>
          <w:i/>
          <w:iCs/>
          <w:szCs w:val="22"/>
        </w:rPr>
        <w:t xml:space="preserve"> definition on payload</w:t>
      </w:r>
      <w:r w:rsidR="00886CDE">
        <w:rPr>
          <w:i/>
          <w:iCs/>
          <w:szCs w:val="22"/>
        </w:rPr>
        <w:t xml:space="preserve"> size</w:t>
      </w:r>
      <w:r w:rsidRPr="00914D3D">
        <w:rPr>
          <w:i/>
          <w:iCs/>
          <w:szCs w:val="22"/>
        </w:rPr>
        <w:t>.</w:t>
      </w:r>
    </w:p>
    <w:p w14:paraId="19539BC2" w14:textId="4C38BCB6" w:rsidR="00AE7260" w:rsidRPr="00645C2F" w:rsidRDefault="00AE7260" w:rsidP="003E7253">
      <w:pPr>
        <w:numPr>
          <w:ilvl w:val="0"/>
          <w:numId w:val="28"/>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378B2A4F" w14:textId="05F9DC34" w:rsidR="00AE7260" w:rsidRPr="00B91D0D" w:rsidRDefault="00AE7260" w:rsidP="003E7253">
      <w:pPr>
        <w:pStyle w:val="ListParagraph"/>
        <w:numPr>
          <w:ilvl w:val="1"/>
          <w:numId w:val="28"/>
        </w:numPr>
        <w:contextualSpacing/>
        <w:rPr>
          <w:bCs/>
          <w:i/>
          <w:iCs/>
        </w:rPr>
      </w:pPr>
      <w:r w:rsidRPr="00645C2F">
        <w:rPr>
          <w:rFonts w:ascii="Times New Roman" w:hAnsi="Times New Roman"/>
          <w:i/>
          <w:iCs/>
          <w:lang w:eastAsia="x-none"/>
        </w:rPr>
        <w:t xml:space="preserve">The payload size for layer </w:t>
      </w:r>
      <m:oMath>
        <m:r>
          <m:rPr>
            <m:sty m:val="bi"/>
          </m:rPr>
          <w:rPr>
            <w:rFonts w:ascii="Cambria Math" w:hAnsi="Cambria Math"/>
          </w:rPr>
          <m:t>l</m:t>
        </m:r>
      </m:oMath>
      <w:r w:rsidRPr="00645C2F">
        <w:rPr>
          <w:rFonts w:ascii="Times New Roman" w:hAnsi="Times New Roman"/>
          <w:i/>
          <w:iCs/>
          <w:lang w:eastAsia="x-none"/>
        </w:rPr>
        <w:t xml:space="preserve"> and rank </w:t>
      </w:r>
      <m:oMath>
        <m:r>
          <m:rPr>
            <m:sty m:val="bi"/>
          </m:rPr>
          <w:rPr>
            <w:rFonts w:ascii="Cambria Math" w:hAnsi="Cambria Math"/>
          </w:rPr>
          <m:t>ν</m:t>
        </m:r>
      </m:oMath>
      <w:r w:rsidRPr="00645C2F">
        <w:rPr>
          <w:rFonts w:ascii="Times New Roman" w:hAnsi="Times New Roman"/>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rFonts w:ascii="Times New Roman" w:hAnsi="Times New Roman"/>
          <w:b/>
          <w:i/>
          <w:iCs/>
        </w:rPr>
        <w:t xml:space="preserve">+ </w:t>
      </w:r>
      <m:oMath>
        <m:r>
          <m:rPr>
            <m:sty m:val="bi"/>
          </m:rPr>
          <w:rPr>
            <w:rFonts w:ascii="Cambria Math" w:hAnsi="Cambria Math"/>
          </w:rPr>
          <m:t>L×</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rFonts w:ascii="Times New Roman" w:hAnsi="Times New Roman"/>
          <w:b/>
          <w:i/>
          <w:iCs/>
        </w:rPr>
        <w:t xml:space="preserve">, </w:t>
      </w:r>
      <w:r w:rsidRPr="00645C2F">
        <w:rPr>
          <w:rFonts w:ascii="Times New Roman" w:hAnsi="Times New Roman"/>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rFonts w:ascii="Times New Roman" w:hAnsi="Times New Roman"/>
          <w:b/>
          <w:i/>
          <w:iCs/>
        </w:rPr>
        <w:t xml:space="preserve"> </w:t>
      </w:r>
      <w:r w:rsidRPr="00645C2F">
        <w:rPr>
          <w:rFonts w:ascii="Times New Roman" w:hAnsi="Times New Roman"/>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rFonts w:ascii="Times New Roman" w:hAnsi="Times New Roman"/>
          <w:bCs/>
          <w:i/>
          <w:iCs/>
        </w:rPr>
        <w:t xml:space="preserve">is the number of bits per scalar. </w:t>
      </w:r>
    </w:p>
    <w:p w14:paraId="7F1FD79D" w14:textId="77777777" w:rsidR="00AE7260" w:rsidRDefault="00AE7260" w:rsidP="003E7253">
      <w:pPr>
        <w:spacing w:after="0"/>
        <w:contextualSpacing/>
        <w:rPr>
          <w:szCs w:val="22"/>
        </w:rPr>
      </w:pPr>
    </w:p>
    <w:p w14:paraId="5B25A149" w14:textId="11400DFF" w:rsidR="00062556" w:rsidRDefault="001C03DD" w:rsidP="003E7253">
      <w:pPr>
        <w:spacing w:after="0"/>
        <w:ind w:firstLine="360"/>
        <w:contextualSpacing/>
        <w:rPr>
          <w:szCs w:val="22"/>
        </w:rPr>
      </w:pPr>
      <w:r>
        <w:rPr>
          <w:szCs w:val="22"/>
        </w:rPr>
        <w:t xml:space="preserve">It is possible </w:t>
      </w:r>
      <w:r w:rsidRPr="008D706F">
        <w:rPr>
          <w:szCs w:val="22"/>
        </w:rPr>
        <w:t xml:space="preserve">to achieve </w:t>
      </w:r>
      <w:r w:rsidR="00062556" w:rsidRPr="008D706F">
        <w:rPr>
          <w:szCs w:val="22"/>
        </w:rPr>
        <w:t>payload scalability</w:t>
      </w:r>
      <w:r w:rsidR="001560AE">
        <w:rPr>
          <w:szCs w:val="22"/>
        </w:rPr>
        <w:t xml:space="preserve"> to support </w:t>
      </w:r>
      <w:r w:rsidR="001560AE" w:rsidRPr="00CE5799">
        <w:rPr>
          <w:szCs w:val="22"/>
        </w:rPr>
        <w:t>different payload size</w:t>
      </w:r>
      <w:r w:rsidR="003725AF" w:rsidRPr="00CE5799">
        <w:rPr>
          <w:szCs w:val="22"/>
        </w:rPr>
        <w:t>s</w:t>
      </w:r>
      <w:r w:rsidR="00062556">
        <w:rPr>
          <w:szCs w:val="22"/>
        </w:rPr>
        <w:t xml:space="preserve"> </w:t>
      </w:r>
      <w:r w:rsidR="00ED2EF4">
        <w:rPr>
          <w:szCs w:val="22"/>
        </w:rPr>
        <w:t xml:space="preserve">and improved quantization performance </w:t>
      </w:r>
      <w:r w:rsidR="00062556">
        <w:rPr>
          <w:szCs w:val="22"/>
        </w:rPr>
        <w:t>by using a</w:t>
      </w:r>
      <w:r w:rsidR="00914954">
        <w:rPr>
          <w:szCs w:val="22"/>
        </w:rPr>
        <w:t xml:space="preserve"> non-uniform </w:t>
      </w:r>
      <w:r w:rsidR="00A03830">
        <w:rPr>
          <w:szCs w:val="22"/>
        </w:rPr>
        <w:t xml:space="preserve">SQ </w:t>
      </w:r>
      <w:r w:rsidR="00523FBE">
        <w:rPr>
          <w:szCs w:val="22"/>
        </w:rPr>
        <w:t xml:space="preserve">quantizer </w:t>
      </w:r>
      <w:r w:rsidR="00A92290">
        <w:rPr>
          <w:szCs w:val="22"/>
        </w:rPr>
        <w:t>after</w:t>
      </w:r>
      <w:r w:rsidR="00523FBE">
        <w:rPr>
          <w:szCs w:val="22"/>
        </w:rPr>
        <w:t xml:space="preserve"> CSI compression in </w:t>
      </w:r>
      <w:r w:rsidR="003A4F7E">
        <w:rPr>
          <w:szCs w:val="22"/>
        </w:rPr>
        <w:fldChar w:fldCharType="begin"/>
      </w:r>
      <w:r w:rsidR="003A4F7E">
        <w:rPr>
          <w:szCs w:val="22"/>
        </w:rPr>
        <w:instrText xml:space="preserve"> REF _Ref205545678 \r \h </w:instrText>
      </w:r>
      <w:r w:rsidR="00D0262E">
        <w:rPr>
          <w:szCs w:val="22"/>
        </w:rPr>
        <w:instrText xml:space="preserve"> \* MERGEFORMAT </w:instrText>
      </w:r>
      <w:r w:rsidR="003A4F7E">
        <w:rPr>
          <w:szCs w:val="22"/>
        </w:rPr>
      </w:r>
      <w:r w:rsidR="003A4F7E">
        <w:rPr>
          <w:szCs w:val="22"/>
        </w:rPr>
        <w:fldChar w:fldCharType="separate"/>
      </w:r>
      <w:r w:rsidR="001F0417">
        <w:rPr>
          <w:szCs w:val="22"/>
        </w:rPr>
        <w:t>[4]</w:t>
      </w:r>
      <w:r w:rsidR="003A4F7E">
        <w:rPr>
          <w:szCs w:val="22"/>
        </w:rPr>
        <w:fldChar w:fldCharType="end"/>
      </w:r>
      <w:r w:rsidR="00523FBE">
        <w:rPr>
          <w:szCs w:val="22"/>
        </w:rPr>
        <w:t xml:space="preserve">. </w:t>
      </w:r>
      <w:r w:rsidR="003A4F7E">
        <w:rPr>
          <w:szCs w:val="22"/>
        </w:rPr>
        <w:t xml:space="preserve">The </w:t>
      </w:r>
      <w:r w:rsidR="00AE443E">
        <w:rPr>
          <w:szCs w:val="22"/>
        </w:rPr>
        <w:t xml:space="preserve">presented </w:t>
      </w:r>
      <w:r w:rsidR="003A4F7E">
        <w:rPr>
          <w:szCs w:val="22"/>
        </w:rPr>
        <w:t xml:space="preserve">results in </w:t>
      </w:r>
      <w:r w:rsidR="003A4F7E">
        <w:rPr>
          <w:szCs w:val="22"/>
        </w:rPr>
        <w:fldChar w:fldCharType="begin"/>
      </w:r>
      <w:r w:rsidR="003A4F7E">
        <w:rPr>
          <w:szCs w:val="22"/>
        </w:rPr>
        <w:instrText xml:space="preserve"> REF _Ref205545678 \r \h </w:instrText>
      </w:r>
      <w:r w:rsidR="00D0262E">
        <w:rPr>
          <w:szCs w:val="22"/>
        </w:rPr>
        <w:instrText xml:space="preserve"> \* MERGEFORMAT </w:instrText>
      </w:r>
      <w:r w:rsidR="003A4F7E">
        <w:rPr>
          <w:szCs w:val="22"/>
        </w:rPr>
      </w:r>
      <w:r w:rsidR="003A4F7E">
        <w:rPr>
          <w:szCs w:val="22"/>
        </w:rPr>
        <w:fldChar w:fldCharType="separate"/>
      </w:r>
      <w:r w:rsidR="001F0417">
        <w:rPr>
          <w:szCs w:val="22"/>
        </w:rPr>
        <w:t>[4]</w:t>
      </w:r>
      <w:r w:rsidR="003A4F7E">
        <w:rPr>
          <w:szCs w:val="22"/>
        </w:rPr>
        <w:fldChar w:fldCharType="end"/>
      </w:r>
      <w:r w:rsidR="003A4F7E">
        <w:rPr>
          <w:szCs w:val="22"/>
        </w:rPr>
        <w:t xml:space="preserve"> show that</w:t>
      </w:r>
      <w:r w:rsidR="00846423">
        <w:rPr>
          <w:szCs w:val="22"/>
        </w:rPr>
        <w:t xml:space="preserve"> the latent values of the </w:t>
      </w:r>
      <w:r w:rsidR="00D762E9">
        <w:rPr>
          <w:szCs w:val="22"/>
        </w:rPr>
        <w:t xml:space="preserve">CSI generator </w:t>
      </w:r>
      <w:r w:rsidR="00C34B0B">
        <w:rPr>
          <w:szCs w:val="22"/>
        </w:rPr>
        <w:t>follow</w:t>
      </w:r>
      <w:r w:rsidR="00D762E9">
        <w:rPr>
          <w:szCs w:val="22"/>
        </w:rPr>
        <w:t xml:space="preserve"> non-uniform distribution which may be specific to a trained model</w:t>
      </w:r>
      <w:r w:rsidR="00684626">
        <w:rPr>
          <w:szCs w:val="22"/>
        </w:rPr>
        <w:t xml:space="preserve"> and also specific to</w:t>
      </w:r>
      <w:r w:rsidR="00E607EE">
        <w:rPr>
          <w:szCs w:val="22"/>
        </w:rPr>
        <w:t xml:space="preserve"> the UE </w:t>
      </w:r>
      <w:r w:rsidR="00D61BC6">
        <w:rPr>
          <w:szCs w:val="22"/>
        </w:rPr>
        <w:t>conditions</w:t>
      </w:r>
      <w:r w:rsidR="00E607EE">
        <w:rPr>
          <w:szCs w:val="22"/>
        </w:rPr>
        <w:t xml:space="preserve"> (e.g., channel type</w:t>
      </w:r>
      <w:r w:rsidR="00D61BC6">
        <w:rPr>
          <w:szCs w:val="22"/>
        </w:rPr>
        <w:t>, UE speed, etc.</w:t>
      </w:r>
      <w:r w:rsidR="00E607EE">
        <w:rPr>
          <w:szCs w:val="22"/>
        </w:rPr>
        <w:t>).</w:t>
      </w:r>
      <w:r w:rsidR="007E13E6">
        <w:rPr>
          <w:szCs w:val="22"/>
        </w:rPr>
        <w:t xml:space="preserve"> </w:t>
      </w:r>
      <w:r w:rsidR="0052416A">
        <w:rPr>
          <w:szCs w:val="22"/>
        </w:rPr>
        <w:t xml:space="preserve">The distribution of the latent values </w:t>
      </w:r>
      <w:r w:rsidR="00B14B62">
        <w:rPr>
          <w:szCs w:val="22"/>
        </w:rPr>
        <w:t xml:space="preserve">directly </w:t>
      </w:r>
      <w:r w:rsidR="007D2F9C">
        <w:rPr>
          <w:szCs w:val="22"/>
        </w:rPr>
        <w:t>impacts</w:t>
      </w:r>
      <w:r w:rsidR="00B14B62">
        <w:rPr>
          <w:szCs w:val="22"/>
        </w:rPr>
        <w:t xml:space="preserve"> the quantizer design. </w:t>
      </w:r>
      <w:r w:rsidR="003A4F7E">
        <w:rPr>
          <w:szCs w:val="22"/>
        </w:rPr>
        <w:t>To</w:t>
      </w:r>
      <w:r w:rsidR="00017586">
        <w:rPr>
          <w:szCs w:val="22"/>
        </w:rPr>
        <w:t xml:space="preserve"> address the </w:t>
      </w:r>
      <w:r w:rsidR="00B14B62">
        <w:rPr>
          <w:szCs w:val="22"/>
        </w:rPr>
        <w:t xml:space="preserve">dynamic distribution of the latent values, </w:t>
      </w:r>
      <w:r w:rsidR="003A4F7E">
        <w:rPr>
          <w:szCs w:val="22"/>
        </w:rPr>
        <w:t>a</w:t>
      </w:r>
      <w:r w:rsidR="00214CA7">
        <w:rPr>
          <w:szCs w:val="22"/>
        </w:rPr>
        <w:t xml:space="preserve"> non-uniform quantization approach may be applied. </w:t>
      </w:r>
      <w:r w:rsidR="002E18D5">
        <w:rPr>
          <w:szCs w:val="22"/>
        </w:rPr>
        <w:t>In this scheme</w:t>
      </w:r>
      <w:r w:rsidR="009D6EA8">
        <w:rPr>
          <w:szCs w:val="22"/>
        </w:rPr>
        <w:t xml:space="preserve"> the parameters of </w:t>
      </w:r>
      <w:r w:rsidR="00AB789B">
        <w:rPr>
          <w:szCs w:val="22"/>
        </w:rPr>
        <w:t>the SQ</w:t>
      </w:r>
      <w:r w:rsidR="009D6EA8">
        <w:rPr>
          <w:szCs w:val="22"/>
        </w:rPr>
        <w:t xml:space="preserve"> quantizer</w:t>
      </w:r>
      <w:r w:rsidR="00AB789B">
        <w:rPr>
          <w:szCs w:val="22"/>
        </w:rPr>
        <w:t xml:space="preserve"> may be determined</w:t>
      </w:r>
      <w:r w:rsidR="009D6EA8">
        <w:rPr>
          <w:szCs w:val="22"/>
        </w:rPr>
        <w:t xml:space="preserve"> based on the </w:t>
      </w:r>
      <w:r w:rsidR="00A378BA">
        <w:rPr>
          <w:szCs w:val="22"/>
        </w:rPr>
        <w:t xml:space="preserve">historical samples of latent </w:t>
      </w:r>
      <w:r w:rsidR="002C4DBA">
        <w:rPr>
          <w:szCs w:val="22"/>
        </w:rPr>
        <w:t>values and</w:t>
      </w:r>
      <w:r w:rsidR="00A378BA">
        <w:rPr>
          <w:szCs w:val="22"/>
        </w:rPr>
        <w:t xml:space="preserve"> </w:t>
      </w:r>
      <w:r w:rsidR="002C3ED8">
        <w:rPr>
          <w:szCs w:val="22"/>
        </w:rPr>
        <w:t xml:space="preserve">then </w:t>
      </w:r>
      <w:r w:rsidR="00AB789B">
        <w:rPr>
          <w:szCs w:val="22"/>
        </w:rPr>
        <w:t xml:space="preserve">exchanged between the NW and the </w:t>
      </w:r>
      <w:r w:rsidR="002C3ED8">
        <w:rPr>
          <w:szCs w:val="22"/>
        </w:rPr>
        <w:t>UE</w:t>
      </w:r>
      <w:r w:rsidR="00AB789B">
        <w:rPr>
          <w:szCs w:val="22"/>
        </w:rPr>
        <w:t>.</w:t>
      </w:r>
      <w:r w:rsidR="00A378BA">
        <w:rPr>
          <w:szCs w:val="22"/>
        </w:rPr>
        <w:t xml:space="preserve"> </w:t>
      </w:r>
      <w:r w:rsidR="005C1470">
        <w:rPr>
          <w:szCs w:val="22"/>
        </w:rPr>
        <w:t xml:space="preserve">The non-uniform SQ could be part of a standardized model as in Direction C, or it could be part of a SQ parameter exchange within Direction </w:t>
      </w:r>
      <w:proofErr w:type="gramStart"/>
      <w:r w:rsidR="005C1470">
        <w:rPr>
          <w:szCs w:val="22"/>
        </w:rPr>
        <w:t>A</w:t>
      </w:r>
      <w:proofErr w:type="gramEnd"/>
      <w:r w:rsidR="005C1470">
        <w:rPr>
          <w:szCs w:val="22"/>
        </w:rPr>
        <w:t xml:space="preserve"> Options 4-1 and 3a-1.  </w:t>
      </w:r>
    </w:p>
    <w:p w14:paraId="4B998D62" w14:textId="77777777" w:rsidR="00D0262E" w:rsidRDefault="00D0262E" w:rsidP="003E7253">
      <w:pPr>
        <w:spacing w:after="0"/>
        <w:contextualSpacing/>
        <w:rPr>
          <w:b/>
          <w:bCs/>
          <w:szCs w:val="22"/>
          <w:u w:val="single"/>
        </w:rPr>
      </w:pPr>
    </w:p>
    <w:p w14:paraId="5114B0ED" w14:textId="64F15A9A" w:rsidR="002C4DBA" w:rsidRDefault="002C4DBA" w:rsidP="003E7253">
      <w:pPr>
        <w:spacing w:after="0"/>
        <w:contextualSpacing/>
        <w:rPr>
          <w:b/>
          <w:bCs/>
          <w:szCs w:val="22"/>
          <w:u w:val="single"/>
        </w:rPr>
      </w:pPr>
      <w:r w:rsidRPr="006309F6">
        <w:rPr>
          <w:b/>
          <w:bCs/>
          <w:szCs w:val="22"/>
        </w:rPr>
        <w:t xml:space="preserve">Observation </w:t>
      </w:r>
      <w:r w:rsidR="008571AD" w:rsidRPr="006309F6">
        <w:rPr>
          <w:b/>
          <w:bCs/>
          <w:szCs w:val="22"/>
        </w:rPr>
        <w:t>5</w:t>
      </w:r>
      <w:r w:rsidRPr="006309F6">
        <w:rPr>
          <w:b/>
          <w:bCs/>
          <w:szCs w:val="22"/>
        </w:rPr>
        <w:t>:</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120217E8" w14:textId="77777777" w:rsidR="002C4DBA" w:rsidRDefault="002C4DBA" w:rsidP="003E7253">
      <w:pPr>
        <w:spacing w:after="0"/>
        <w:contextualSpacing/>
        <w:rPr>
          <w:b/>
          <w:bCs/>
          <w:szCs w:val="22"/>
          <w:u w:val="single"/>
        </w:rPr>
      </w:pPr>
    </w:p>
    <w:p w14:paraId="07A3D325" w14:textId="0403AB50" w:rsidR="00B422AA" w:rsidRDefault="00B422AA" w:rsidP="003E7253">
      <w:pPr>
        <w:spacing w:after="0"/>
        <w:contextualSpacing/>
        <w:rPr>
          <w:b/>
          <w:bCs/>
          <w:i/>
          <w:iCs/>
          <w:szCs w:val="22"/>
        </w:rPr>
      </w:pPr>
      <w:r w:rsidRPr="006309F6">
        <w:rPr>
          <w:b/>
          <w:bCs/>
          <w:szCs w:val="22"/>
          <w:u w:val="single"/>
        </w:rPr>
        <w:lastRenderedPageBreak/>
        <w:t xml:space="preserve">Proposal </w:t>
      </w:r>
      <w:r w:rsidR="008571AD" w:rsidRPr="006309F6">
        <w:rPr>
          <w:b/>
          <w:bCs/>
          <w:szCs w:val="22"/>
          <w:u w:val="single"/>
        </w:rPr>
        <w:t>5</w:t>
      </w:r>
      <w:r w:rsidRPr="006309F6">
        <w:rPr>
          <w:b/>
          <w:bCs/>
          <w:szCs w:val="22"/>
        </w:rPr>
        <w:t>:</w:t>
      </w:r>
      <w:r w:rsidRPr="006309F6">
        <w:rPr>
          <w:i/>
          <w:iCs/>
          <w:szCs w:val="22"/>
        </w:rPr>
        <w:t xml:space="preserve"> </w:t>
      </w:r>
      <w:r w:rsidR="0068423C">
        <w:rPr>
          <w:i/>
          <w:iCs/>
          <w:szCs w:val="22"/>
        </w:rPr>
        <w:t>Support</w:t>
      </w:r>
      <w:r w:rsidRPr="00CE5799">
        <w:rPr>
          <w:i/>
          <w:iCs/>
          <w:szCs w:val="22"/>
        </w:rPr>
        <w:t xml:space="preserve"> </w:t>
      </w:r>
      <w:r w:rsidR="00DE72F8" w:rsidRPr="00CE5799">
        <w:rPr>
          <w:i/>
          <w:iCs/>
          <w:szCs w:val="22"/>
        </w:rPr>
        <w:t>non-uniform scalar</w:t>
      </w:r>
      <w:r w:rsidRPr="00CE5799">
        <w:rPr>
          <w:i/>
          <w:iCs/>
          <w:szCs w:val="22"/>
        </w:rPr>
        <w:t xml:space="preserve"> quantizer design based on the distribution of latent samples where the UE and NW </w:t>
      </w:r>
      <w:r w:rsidR="00DE72F8" w:rsidRPr="00CE5799">
        <w:rPr>
          <w:i/>
          <w:iCs/>
          <w:szCs w:val="22"/>
        </w:rPr>
        <w:t xml:space="preserve">exchange </w:t>
      </w:r>
      <w:r w:rsidRPr="00CE5799">
        <w:rPr>
          <w:i/>
          <w:iCs/>
          <w:szCs w:val="22"/>
        </w:rPr>
        <w:t xml:space="preserve">the </w:t>
      </w:r>
      <w:r w:rsidR="00AB789B" w:rsidRPr="00CE5799">
        <w:rPr>
          <w:i/>
          <w:iCs/>
          <w:szCs w:val="22"/>
        </w:rPr>
        <w:t xml:space="preserve">non-uniform </w:t>
      </w:r>
      <w:r w:rsidR="006B7E08" w:rsidRPr="00CE5799">
        <w:rPr>
          <w:i/>
          <w:iCs/>
          <w:szCs w:val="22"/>
        </w:rPr>
        <w:t xml:space="preserve">scalar </w:t>
      </w:r>
      <w:r w:rsidRPr="00CE5799">
        <w:rPr>
          <w:i/>
          <w:iCs/>
          <w:szCs w:val="22"/>
        </w:rPr>
        <w:t>quantizer parameters.</w:t>
      </w:r>
      <w:r w:rsidRPr="00CE5799">
        <w:rPr>
          <w:b/>
          <w:bCs/>
          <w:i/>
          <w:iCs/>
          <w:szCs w:val="22"/>
        </w:rPr>
        <w:t xml:space="preserve"> </w:t>
      </w:r>
    </w:p>
    <w:p w14:paraId="1134518B" w14:textId="77777777" w:rsidR="007F2497" w:rsidRDefault="007F2497" w:rsidP="003E7253">
      <w:pPr>
        <w:spacing w:after="0"/>
        <w:contextualSpacing/>
        <w:rPr>
          <w:b/>
          <w:bCs/>
          <w:i/>
          <w:iCs/>
          <w:szCs w:val="22"/>
        </w:rPr>
      </w:pPr>
    </w:p>
    <w:p w14:paraId="45228B70" w14:textId="151E3835" w:rsidR="007F2497" w:rsidRPr="00D77210" w:rsidRDefault="009E1E06" w:rsidP="003E7253">
      <w:pPr>
        <w:spacing w:after="0"/>
        <w:ind w:firstLine="360"/>
        <w:contextualSpacing/>
        <w:rPr>
          <w:szCs w:val="22"/>
        </w:rPr>
      </w:pPr>
      <w:r w:rsidRPr="00645C2F">
        <w:rPr>
          <w:szCs w:val="22"/>
        </w:rPr>
        <w:t xml:space="preserve">In the last RAN1 meeting, two alternatives for quantization codebook </w:t>
      </w:r>
      <w:r>
        <w:rPr>
          <w:szCs w:val="22"/>
        </w:rPr>
        <w:t xml:space="preserve">assumption </w:t>
      </w:r>
      <w:r w:rsidRPr="00645C2F">
        <w:rPr>
          <w:szCs w:val="22"/>
        </w:rPr>
        <w:t>for inter-vendo</w:t>
      </w:r>
      <w:r>
        <w:rPr>
          <w:szCs w:val="22"/>
        </w:rPr>
        <w:t>r</w:t>
      </w:r>
      <w:r w:rsidRPr="00645C2F">
        <w:rPr>
          <w:szCs w:val="22"/>
        </w:rPr>
        <w:t xml:space="preserve"> collaboration were identified. </w:t>
      </w:r>
      <w:r w:rsidR="00D77210">
        <w:rPr>
          <w:szCs w:val="22"/>
        </w:rPr>
        <w:t>According to the agreement, in Alt1, the</w:t>
      </w:r>
      <w:r w:rsidR="00D77210" w:rsidRPr="00D77210">
        <w:rPr>
          <w:szCs w:val="22"/>
        </w:rPr>
        <w:t xml:space="preserve"> quantization codebook </w:t>
      </w:r>
      <w:r w:rsidR="00D77210">
        <w:rPr>
          <w:szCs w:val="22"/>
        </w:rPr>
        <w:t xml:space="preserve">is provided </w:t>
      </w:r>
      <w:r w:rsidR="00D77210" w:rsidRPr="00D77210">
        <w:rPr>
          <w:szCs w:val="22"/>
        </w:rPr>
        <w:t>from NW-side to UE-side along with each dataset or model parameters</w:t>
      </w:r>
      <w:r w:rsidR="00D77210">
        <w:rPr>
          <w:szCs w:val="22"/>
        </w:rPr>
        <w:t xml:space="preserve">. However, in Alt2, </w:t>
      </w:r>
      <w:r w:rsidR="00D77210" w:rsidRPr="00D77210">
        <w:rPr>
          <w:szCs w:val="22"/>
        </w:rPr>
        <w:t xml:space="preserve">a standardized quantization codebook </w:t>
      </w:r>
      <w:r w:rsidR="00D77210">
        <w:rPr>
          <w:szCs w:val="22"/>
        </w:rPr>
        <w:t xml:space="preserve">is </w:t>
      </w:r>
      <w:r w:rsidR="00D77210" w:rsidRPr="00D77210">
        <w:rPr>
          <w:szCs w:val="22"/>
        </w:rPr>
        <w:t>decided by RAN1.</w:t>
      </w:r>
      <w:r w:rsidR="00D77210">
        <w:rPr>
          <w:szCs w:val="22"/>
        </w:rPr>
        <w:t xml:space="preserve"> </w:t>
      </w:r>
      <w:r>
        <w:rPr>
          <w:szCs w:val="22"/>
        </w:rPr>
        <w:t xml:space="preserve">While Alt2 offers a much simpler solution, </w:t>
      </w:r>
      <w:r w:rsidR="007F2497" w:rsidRPr="00DE66A3">
        <w:t xml:space="preserve">Alt1 </w:t>
      </w:r>
      <w:r>
        <w:t xml:space="preserve">can </w:t>
      </w:r>
      <w:r w:rsidR="007F2497" w:rsidRPr="00DE66A3">
        <w:t>naturally enable the exchange of non-uniform SQ quantizer parameters between the NW and UE, in addition to datasets or model parameters.</w:t>
      </w:r>
      <w:r w:rsidR="007F2497">
        <w:t xml:space="preserve"> </w:t>
      </w:r>
      <w:r w:rsidR="007F2497" w:rsidRPr="00DE66A3">
        <w:t>This provides a flexible mechanism to adapt quantization to the latent value distribution without fixing it in the standardized model, thereby improving interoperability while retaining efficiency gains.</w:t>
      </w:r>
    </w:p>
    <w:p w14:paraId="594C2619" w14:textId="77777777" w:rsidR="007F2497" w:rsidRDefault="007F2497" w:rsidP="003E7253">
      <w:pPr>
        <w:spacing w:after="0"/>
        <w:contextualSpacing/>
        <w:rPr>
          <w:b/>
          <w:bCs/>
        </w:rPr>
      </w:pPr>
    </w:p>
    <w:p w14:paraId="595E61D3" w14:textId="53D5C542" w:rsidR="007F2497" w:rsidRPr="00645C2F" w:rsidRDefault="007F2497" w:rsidP="003E7253">
      <w:pPr>
        <w:spacing w:after="0"/>
        <w:contextualSpacing/>
        <w:rPr>
          <w:i/>
          <w:iCs/>
        </w:rPr>
      </w:pPr>
      <w:r w:rsidRPr="006309F6">
        <w:rPr>
          <w:b/>
          <w:bCs/>
        </w:rPr>
        <w:t xml:space="preserve">Observation </w:t>
      </w:r>
      <w:r w:rsidR="00C213C2" w:rsidRPr="006309F6">
        <w:rPr>
          <w:b/>
          <w:bCs/>
        </w:rPr>
        <w:t>6</w:t>
      </w:r>
      <w:r w:rsidRPr="006309F6">
        <w:rPr>
          <w:b/>
          <w:bCs/>
        </w:rPr>
        <w:t>:</w:t>
      </w:r>
      <w:r w:rsidRPr="00645C2F">
        <w:rPr>
          <w:i/>
          <w:iCs/>
        </w:rPr>
        <w:t xml:space="preserve"> Alt1 can support quantizer adaptation by allowing the NW to deliver SQ quantizer parameters to the UE.</w:t>
      </w:r>
    </w:p>
    <w:p w14:paraId="14DBC634" w14:textId="77777777" w:rsidR="007F2497" w:rsidRPr="00645C2F" w:rsidRDefault="007F2497" w:rsidP="003E7253">
      <w:pPr>
        <w:spacing w:after="0"/>
        <w:contextualSpacing/>
        <w:rPr>
          <w:i/>
          <w:iCs/>
        </w:rPr>
      </w:pPr>
    </w:p>
    <w:p w14:paraId="4E4F779B" w14:textId="56BB1C0A" w:rsidR="007F2497" w:rsidRPr="00645C2F" w:rsidRDefault="007F2497" w:rsidP="003E7253">
      <w:pPr>
        <w:spacing w:after="0"/>
        <w:contextualSpacing/>
        <w:rPr>
          <w:i/>
          <w:iCs/>
        </w:rPr>
      </w:pPr>
      <w:r w:rsidRPr="006309F6">
        <w:rPr>
          <w:b/>
          <w:bCs/>
          <w:u w:val="single"/>
        </w:rPr>
        <w:t xml:space="preserve">Proposal </w:t>
      </w:r>
      <w:r w:rsidR="00C213C2" w:rsidRPr="006309F6">
        <w:rPr>
          <w:b/>
          <w:bCs/>
          <w:u w:val="single"/>
        </w:rPr>
        <w:t>6</w:t>
      </w:r>
      <w:r w:rsidRPr="006309F6">
        <w:rPr>
          <w:b/>
          <w:bCs/>
        </w:rPr>
        <w:t>:</w:t>
      </w:r>
      <w:r w:rsidRPr="00645C2F">
        <w:rPr>
          <w:i/>
          <w:iCs/>
        </w:rPr>
        <w:t xml:space="preserve"> </w:t>
      </w:r>
      <w:r w:rsidR="009E1E06">
        <w:rPr>
          <w:i/>
          <w:iCs/>
        </w:rPr>
        <w:t>Support Alt1 f</w:t>
      </w:r>
      <w:r w:rsidRPr="00645C2F">
        <w:rPr>
          <w:i/>
          <w:iCs/>
        </w:rPr>
        <w:t xml:space="preserve">or </w:t>
      </w:r>
      <w:r w:rsidRPr="00645C2F">
        <w:rPr>
          <w:i/>
          <w:iCs/>
          <w:szCs w:val="22"/>
        </w:rPr>
        <w:t xml:space="preserve">the quantization codebook for </w:t>
      </w:r>
      <w:r w:rsidRPr="00645C2F">
        <w:rPr>
          <w:i/>
          <w:iCs/>
        </w:rPr>
        <w:t xml:space="preserve">inter-vendor collaboration Direction A, </w:t>
      </w:r>
      <w:r w:rsidR="009E1E06">
        <w:rPr>
          <w:i/>
          <w:iCs/>
        </w:rPr>
        <w:t>where the</w:t>
      </w:r>
      <w:r w:rsidR="009E1E06" w:rsidRPr="009E1E06">
        <w:rPr>
          <w:i/>
          <w:iCs/>
        </w:rPr>
        <w:t xml:space="preserve"> quantization codebook from NW-side to UE-side </w:t>
      </w:r>
      <w:r w:rsidR="009E1E06">
        <w:rPr>
          <w:i/>
          <w:iCs/>
        </w:rPr>
        <w:t xml:space="preserve">is exchanged </w:t>
      </w:r>
      <w:r w:rsidR="009E1E06" w:rsidRPr="009E1E06">
        <w:rPr>
          <w:i/>
          <w:iCs/>
        </w:rPr>
        <w:t>along with each exchanged dataset or model parameters</w:t>
      </w:r>
      <w:r w:rsidRPr="00645C2F">
        <w:rPr>
          <w:i/>
          <w:iCs/>
        </w:rPr>
        <w:t xml:space="preserve">. </w:t>
      </w:r>
    </w:p>
    <w:p w14:paraId="2CBDDF4A" w14:textId="77777777" w:rsidR="007F2497" w:rsidRPr="00CE5799" w:rsidRDefault="007F2497" w:rsidP="003E7253">
      <w:pPr>
        <w:spacing w:after="0"/>
        <w:contextualSpacing/>
        <w:rPr>
          <w:b/>
          <w:bCs/>
          <w:i/>
          <w:iCs/>
          <w:szCs w:val="22"/>
        </w:rPr>
      </w:pPr>
    </w:p>
    <w:p w14:paraId="2FC1A6C7" w14:textId="77777777" w:rsidR="00205E40" w:rsidRDefault="00205E40" w:rsidP="003E7253">
      <w:pPr>
        <w:spacing w:after="0"/>
        <w:contextualSpacing/>
      </w:pPr>
    </w:p>
    <w:p w14:paraId="5878E54D" w14:textId="4D1254C5" w:rsidR="00003C9B" w:rsidRDefault="00F07265" w:rsidP="003E7253">
      <w:pPr>
        <w:pStyle w:val="Heading2"/>
        <w:spacing w:before="0" w:after="0"/>
        <w:contextualSpacing/>
      </w:pPr>
      <w:r>
        <w:t>CSI processing</w:t>
      </w:r>
      <w:r w:rsidR="00AF02C8">
        <w:t xml:space="preserve"> </w:t>
      </w:r>
      <w:r w:rsidR="0091438A">
        <w:t>criteria</w:t>
      </w:r>
      <w:r w:rsidR="00AF02C8">
        <w:t xml:space="preserve"> </w:t>
      </w:r>
      <w:r w:rsidR="00B01BAE">
        <w:t>and timeline</w:t>
      </w:r>
    </w:p>
    <w:p w14:paraId="3D5260D5" w14:textId="1318623F" w:rsidR="007D70A4" w:rsidRDefault="007D70A4" w:rsidP="003E7253">
      <w:pPr>
        <w:spacing w:after="0"/>
        <w:ind w:firstLine="360"/>
        <w:contextualSpacing/>
        <w:rPr>
          <w:rFonts w:eastAsia="DengXian"/>
          <w:bCs/>
          <w:iCs/>
        </w:rPr>
      </w:pPr>
      <w:r>
        <w:t>In RAN1 #120b</w:t>
      </w:r>
      <w:r w:rsidR="00EF49D9">
        <w:t xml:space="preserve"> </w:t>
      </w:r>
      <w:r w:rsidR="00A22746">
        <w:fldChar w:fldCharType="begin"/>
      </w:r>
      <w:r w:rsidR="00A22746">
        <w:instrText xml:space="preserve"> REF _Ref197549965 \n \h </w:instrText>
      </w:r>
      <w:r w:rsidR="00A22746">
        <w:fldChar w:fldCharType="separate"/>
      </w:r>
      <w:r w:rsidR="001F0417">
        <w:t>[3]</w:t>
      </w:r>
      <w:r w:rsidR="00A22746">
        <w:fldChar w:fldCharType="end"/>
      </w:r>
      <w:r>
        <w:t xml:space="preserve"> it was agreed to introduce a dedicated AI/ML </w:t>
      </w:r>
      <w:r w:rsidRPr="00667811">
        <w:rPr>
          <w:bCs/>
          <w:iCs/>
        </w:rPr>
        <w:t>PU for AI/ML features</w:t>
      </w:r>
      <w:r w:rsidRPr="00667811">
        <w:rPr>
          <w:rFonts w:eastAsia="DengXian"/>
          <w:bCs/>
          <w:iCs/>
        </w:rPr>
        <w:t xml:space="preserve"> for UE</w:t>
      </w:r>
      <w:r>
        <w:rPr>
          <w:rFonts w:eastAsia="DengXian"/>
          <w:bCs/>
          <w:iCs/>
        </w:rPr>
        <w:t>, as follows</w:t>
      </w:r>
      <w:r w:rsidR="005E3084">
        <w:rPr>
          <w:rFonts w:eastAsia="DengXian"/>
          <w:bCs/>
          <w:iCs/>
        </w:rPr>
        <w:t>,</w:t>
      </w:r>
    </w:p>
    <w:p w14:paraId="2D43E1F2" w14:textId="77777777" w:rsidR="007E3629" w:rsidRDefault="007E3629" w:rsidP="003E7253">
      <w:pPr>
        <w:spacing w:after="0"/>
        <w:ind w:firstLine="360"/>
        <w:contextualSpacing/>
        <w:rPr>
          <w:rFonts w:eastAsia="DengXian"/>
          <w:bCs/>
          <w:iCs/>
        </w:rPr>
      </w:pPr>
    </w:p>
    <w:tbl>
      <w:tblPr>
        <w:tblStyle w:val="TableGrid"/>
        <w:tblW w:w="0" w:type="auto"/>
        <w:tblLook w:val="04A0" w:firstRow="1" w:lastRow="0" w:firstColumn="1" w:lastColumn="0" w:noHBand="0" w:noVBand="1"/>
      </w:tblPr>
      <w:tblGrid>
        <w:gridCol w:w="9629"/>
      </w:tblGrid>
      <w:tr w:rsidR="007D70A4" w:rsidRPr="005E3084" w14:paraId="7A254DCE" w14:textId="77777777" w:rsidTr="007D70A4">
        <w:tc>
          <w:tcPr>
            <w:tcW w:w="9629" w:type="dxa"/>
          </w:tcPr>
          <w:p w14:paraId="5D564A20" w14:textId="77777777" w:rsidR="007D70A4" w:rsidRPr="00CE5799" w:rsidRDefault="007D70A4" w:rsidP="003E7253">
            <w:pPr>
              <w:spacing w:after="0"/>
              <w:contextualSpacing/>
              <w:rPr>
                <w:rFonts w:eastAsia="DengXian"/>
                <w:i/>
                <w:iCs/>
                <w:highlight w:val="green"/>
              </w:rPr>
            </w:pPr>
            <w:r w:rsidRPr="00CE5799">
              <w:rPr>
                <w:rFonts w:eastAsia="DengXian"/>
                <w:i/>
                <w:iCs/>
                <w:highlight w:val="green"/>
              </w:rPr>
              <w:t>Agreement</w:t>
            </w:r>
          </w:p>
          <w:p w14:paraId="5266848B" w14:textId="77777777" w:rsidR="007D70A4" w:rsidRPr="00CE5799" w:rsidRDefault="007D70A4" w:rsidP="003E7253">
            <w:pPr>
              <w:spacing w:after="0"/>
              <w:contextualSpacing/>
              <w:rPr>
                <w:rFonts w:eastAsia="DengXian"/>
                <w:bCs/>
                <w:i/>
                <w:iCs/>
              </w:rPr>
            </w:pPr>
            <w:r w:rsidRPr="00CE5799">
              <w:rPr>
                <w:bCs/>
                <w:i/>
                <w:iCs/>
              </w:rPr>
              <w:t>Introduce a dedicated AI</w:t>
            </w:r>
            <w:r w:rsidRPr="00CE5799">
              <w:rPr>
                <w:rFonts w:eastAsia="DengXian"/>
                <w:bCs/>
                <w:i/>
                <w:iCs/>
              </w:rPr>
              <w:t>/</w:t>
            </w:r>
            <w:r w:rsidRPr="00CE5799">
              <w:rPr>
                <w:bCs/>
                <w:i/>
                <w:iCs/>
              </w:rPr>
              <w:t>ML PU for AI/ML features</w:t>
            </w:r>
            <w:r w:rsidRPr="00CE5799">
              <w:rPr>
                <w:rFonts w:eastAsia="DengXian"/>
                <w:bCs/>
                <w:i/>
                <w:iCs/>
              </w:rPr>
              <w:t xml:space="preserve"> for UE,</w:t>
            </w:r>
          </w:p>
          <w:p w14:paraId="748E937F" w14:textId="77777777" w:rsidR="007D70A4" w:rsidRPr="00CE5799" w:rsidRDefault="007D70A4" w:rsidP="003E7253">
            <w:pPr>
              <w:pStyle w:val="ListParagraph"/>
              <w:numPr>
                <w:ilvl w:val="0"/>
                <w:numId w:val="10"/>
              </w:numPr>
              <w:overflowPunct w:val="0"/>
              <w:autoSpaceDE w:val="0"/>
              <w:autoSpaceDN w:val="0"/>
              <w:adjustRightInd w:val="0"/>
              <w:contextualSpacing/>
              <w:textAlignment w:val="baseline"/>
              <w:rPr>
                <w:i/>
                <w:iCs/>
              </w:rPr>
            </w:pPr>
            <w:r w:rsidRPr="00CE5799">
              <w:rPr>
                <w:rFonts w:ascii="Times New Roman" w:hAnsi="Times New Roman"/>
                <w:i/>
                <w:iCs/>
              </w:rPr>
              <w:t>The AI</w:t>
            </w:r>
            <w:r w:rsidRPr="00CE5799">
              <w:rPr>
                <w:rFonts w:ascii="Times New Roman" w:eastAsia="DengXian" w:hAnsi="Times New Roman"/>
                <w:i/>
                <w:iCs/>
              </w:rPr>
              <w:t>/</w:t>
            </w:r>
            <w:r w:rsidRPr="00CE5799">
              <w:rPr>
                <w:rFonts w:ascii="Times New Roman" w:hAnsi="Times New Roman"/>
                <w:i/>
                <w:iCs/>
              </w:rPr>
              <w:t xml:space="preserve">ML PU is used </w:t>
            </w:r>
            <w:r w:rsidRPr="00CE5799">
              <w:rPr>
                <w:rFonts w:ascii="Times New Roman" w:eastAsia="DengXian" w:hAnsi="Times New Roman"/>
                <w:i/>
                <w:iCs/>
              </w:rPr>
              <w:t xml:space="preserve">at least </w:t>
            </w:r>
            <w:r w:rsidRPr="00CE5799">
              <w:rPr>
                <w:rFonts w:ascii="Times New Roman" w:hAnsi="Times New Roman"/>
                <w:i/>
                <w:iCs/>
              </w:rPr>
              <w:t xml:space="preserve">for quantifying the </w:t>
            </w:r>
            <w:r w:rsidRPr="00CE5799">
              <w:rPr>
                <w:rFonts w:ascii="Times New Roman" w:eastAsia="DengXian" w:hAnsi="Times New Roman"/>
                <w:i/>
                <w:iCs/>
              </w:rPr>
              <w:t xml:space="preserve">simultaneous </w:t>
            </w:r>
            <w:r w:rsidRPr="00CE5799">
              <w:rPr>
                <w:rFonts w:ascii="Times New Roman" w:hAnsi="Times New Roman"/>
                <w:i/>
                <w:iCs/>
              </w:rPr>
              <w:t xml:space="preserve">processing of </w:t>
            </w:r>
            <w:r w:rsidRPr="00CE5799">
              <w:rPr>
                <w:rFonts w:ascii="Times New Roman" w:eastAsia="DengXian" w:hAnsi="Times New Roman"/>
                <w:i/>
                <w:iCs/>
              </w:rPr>
              <w:t xml:space="preserve">multiple CSI reports subject to </w:t>
            </w:r>
            <w:r w:rsidRPr="00CE5799">
              <w:rPr>
                <w:rFonts w:ascii="Times New Roman" w:hAnsi="Times New Roman"/>
                <w:i/>
                <w:iCs/>
              </w:rPr>
              <w:t>CSI-related AI/ML use case</w:t>
            </w:r>
            <w:r w:rsidRPr="00CE5799">
              <w:rPr>
                <w:rFonts w:ascii="Times New Roman" w:eastAsia="DengXian" w:hAnsi="Times New Roman"/>
                <w:i/>
                <w:iCs/>
              </w:rPr>
              <w:t>(</w:t>
            </w:r>
            <w:r w:rsidRPr="00CE5799">
              <w:rPr>
                <w:rFonts w:ascii="Times New Roman" w:hAnsi="Times New Roman"/>
                <w:i/>
                <w:iCs/>
              </w:rPr>
              <w:t>s</w:t>
            </w:r>
            <w:r w:rsidRPr="00CE5799">
              <w:rPr>
                <w:rFonts w:ascii="Times New Roman" w:eastAsia="DengXian" w:hAnsi="Times New Roman"/>
                <w:i/>
                <w:iCs/>
              </w:rPr>
              <w:t>)</w:t>
            </w:r>
            <w:r w:rsidRPr="00CE5799">
              <w:rPr>
                <w:rFonts w:ascii="Times New Roman" w:hAnsi="Times New Roman"/>
                <w:i/>
                <w:iCs/>
              </w:rPr>
              <w:t xml:space="preserve">, e.g., CSI </w:t>
            </w:r>
            <w:r w:rsidRPr="00CE5799">
              <w:rPr>
                <w:rFonts w:ascii="Times New Roman" w:hAnsi="Times New Roman"/>
                <w:i/>
                <w:iCs/>
                <w:color w:val="000000"/>
              </w:rPr>
              <w:t xml:space="preserve">compression (if supported), CSI </w:t>
            </w:r>
            <w:r w:rsidRPr="00CE5799">
              <w:rPr>
                <w:rFonts w:ascii="Times New Roman" w:hAnsi="Times New Roman"/>
                <w:i/>
                <w:iCs/>
              </w:rPr>
              <w:t>prediction, BM spatial prediction, BM temporal prediction.</w:t>
            </w:r>
          </w:p>
          <w:p w14:paraId="0ABF4479" w14:textId="77777777" w:rsidR="00155CF8" w:rsidRPr="00CE5799" w:rsidRDefault="00155CF8" w:rsidP="003E7253">
            <w:pPr>
              <w:spacing w:after="0"/>
              <w:contextualSpacing/>
              <w:rPr>
                <w:i/>
                <w:iCs/>
                <w:szCs w:val="22"/>
              </w:rPr>
            </w:pPr>
          </w:p>
          <w:p w14:paraId="12B47926" w14:textId="77777777" w:rsidR="000D030C" w:rsidRPr="00CE5799" w:rsidRDefault="000D030C" w:rsidP="003E7253">
            <w:pPr>
              <w:overflowPunct/>
              <w:autoSpaceDE/>
              <w:autoSpaceDN/>
              <w:adjustRightInd/>
              <w:spacing w:after="0"/>
              <w:contextualSpacing/>
              <w:jc w:val="left"/>
              <w:textAlignment w:val="auto"/>
              <w:rPr>
                <w:rFonts w:eastAsia="Batang"/>
                <w:i/>
                <w:iCs/>
                <w:szCs w:val="22"/>
                <w:highlight w:val="green"/>
              </w:rPr>
            </w:pPr>
            <w:r w:rsidRPr="00CE5799">
              <w:rPr>
                <w:rFonts w:eastAsia="Batang"/>
                <w:i/>
                <w:iCs/>
                <w:szCs w:val="22"/>
                <w:highlight w:val="green"/>
              </w:rPr>
              <w:t>Agreement</w:t>
            </w:r>
          </w:p>
          <w:p w14:paraId="3098617A" w14:textId="77777777" w:rsidR="000D030C" w:rsidRPr="00CE5799" w:rsidRDefault="000D030C" w:rsidP="003E7253">
            <w:pPr>
              <w:overflowPunct/>
              <w:autoSpaceDE/>
              <w:autoSpaceDN/>
              <w:adjustRightInd/>
              <w:spacing w:after="0"/>
              <w:contextualSpacing/>
              <w:jc w:val="left"/>
              <w:textAlignment w:val="auto"/>
              <w:rPr>
                <w:rFonts w:eastAsia="Batang"/>
                <w:i/>
                <w:iCs/>
                <w:szCs w:val="22"/>
                <w:lang w:eastAsia="ko-KR"/>
              </w:rPr>
            </w:pPr>
            <w:r w:rsidRPr="00CE5799">
              <w:rPr>
                <w:rFonts w:eastAsia="Batang"/>
                <w:i/>
                <w:iCs/>
                <w:szCs w:val="22"/>
                <w:lang w:eastAsia="ko-KR"/>
              </w:rPr>
              <w:t>For CSI prediction using UE side model, for inference, consider following options for potential down selection:</w:t>
            </w:r>
          </w:p>
          <w:p w14:paraId="60E04169" w14:textId="77777777" w:rsidR="000D030C" w:rsidRPr="00CE5799" w:rsidRDefault="000D030C" w:rsidP="003E7253">
            <w:pPr>
              <w:numPr>
                <w:ilvl w:val="0"/>
                <w:numId w:val="11"/>
              </w:numPr>
              <w:overflowPunct/>
              <w:autoSpaceDE/>
              <w:autoSpaceDN/>
              <w:adjustRightInd/>
              <w:spacing w:after="0"/>
              <w:contextualSpacing/>
              <w:jc w:val="left"/>
              <w:textAlignment w:val="auto"/>
              <w:rPr>
                <w:i/>
                <w:iCs/>
                <w:szCs w:val="22"/>
                <w:lang w:eastAsia="ko-KR"/>
              </w:rPr>
            </w:pPr>
            <w:r w:rsidRPr="00CE5799">
              <w:rPr>
                <w:i/>
                <w:iCs/>
                <w:szCs w:val="22"/>
                <w:lang w:eastAsia="ko-KR"/>
              </w:rPr>
              <w:t>Option 1: only dedicated AI/ML PU (O</w:t>
            </w:r>
            <w:r w:rsidRPr="00CE5799">
              <w:rPr>
                <w:i/>
                <w:iCs/>
                <w:szCs w:val="22"/>
                <w:vertAlign w:val="subscript"/>
                <w:lang w:eastAsia="ko-KR"/>
              </w:rPr>
              <w:t>APU</w:t>
            </w:r>
            <w:r w:rsidRPr="00CE5799">
              <w:rPr>
                <w:i/>
                <w:iCs/>
                <w:szCs w:val="22"/>
                <w:lang w:eastAsia="ko-KR"/>
              </w:rPr>
              <w:t>) is occupied.</w:t>
            </w:r>
          </w:p>
          <w:p w14:paraId="163A4CE9" w14:textId="77777777" w:rsidR="000D030C" w:rsidRPr="00CE5799" w:rsidRDefault="000D030C" w:rsidP="003E7253">
            <w:pPr>
              <w:numPr>
                <w:ilvl w:val="0"/>
                <w:numId w:val="11"/>
              </w:numPr>
              <w:overflowPunct/>
              <w:autoSpaceDE/>
              <w:autoSpaceDN/>
              <w:adjustRightInd/>
              <w:spacing w:after="0"/>
              <w:contextualSpacing/>
              <w:jc w:val="left"/>
              <w:textAlignment w:val="auto"/>
              <w:rPr>
                <w:i/>
                <w:iCs/>
                <w:szCs w:val="22"/>
                <w:lang w:eastAsia="ko-KR"/>
              </w:rPr>
            </w:pPr>
            <w:r w:rsidRPr="00CE5799">
              <w:rPr>
                <w:i/>
                <w:iCs/>
                <w:szCs w:val="22"/>
                <w:lang w:eastAsia="ko-KR"/>
              </w:rPr>
              <w:t>Option 2: only legacy CPU (O</w:t>
            </w:r>
            <w:r w:rsidRPr="00CE5799">
              <w:rPr>
                <w:i/>
                <w:iCs/>
                <w:szCs w:val="22"/>
                <w:vertAlign w:val="subscript"/>
                <w:lang w:eastAsia="ko-KR"/>
              </w:rPr>
              <w:t>CPU</w:t>
            </w:r>
            <w:r w:rsidRPr="00CE5799">
              <w:rPr>
                <w:i/>
                <w:iCs/>
                <w:szCs w:val="22"/>
                <w:lang w:eastAsia="ko-KR"/>
              </w:rPr>
              <w:t>) is occupied.</w:t>
            </w:r>
          </w:p>
          <w:p w14:paraId="55A55279" w14:textId="77777777" w:rsidR="000D030C" w:rsidRPr="00CE5799" w:rsidRDefault="000D030C" w:rsidP="003E7253">
            <w:pPr>
              <w:numPr>
                <w:ilvl w:val="0"/>
                <w:numId w:val="11"/>
              </w:numPr>
              <w:overflowPunct/>
              <w:autoSpaceDE/>
              <w:autoSpaceDN/>
              <w:adjustRightInd/>
              <w:spacing w:after="0"/>
              <w:contextualSpacing/>
              <w:jc w:val="left"/>
              <w:textAlignment w:val="auto"/>
              <w:rPr>
                <w:i/>
                <w:iCs/>
                <w:szCs w:val="22"/>
                <w:lang w:eastAsia="ja-JP"/>
              </w:rPr>
            </w:pPr>
            <w:r w:rsidRPr="00CE5799">
              <w:rPr>
                <w:i/>
                <w:iCs/>
                <w:szCs w:val="22"/>
                <w:lang w:eastAsia="ko-KR"/>
              </w:rPr>
              <w:t>Option 3: both dedicated AI/ML PU (O</w:t>
            </w:r>
            <w:r w:rsidRPr="00CE5799">
              <w:rPr>
                <w:i/>
                <w:iCs/>
                <w:szCs w:val="22"/>
                <w:vertAlign w:val="subscript"/>
                <w:lang w:eastAsia="ko-KR"/>
              </w:rPr>
              <w:t>APU</w:t>
            </w:r>
            <w:r w:rsidRPr="00CE5799">
              <w:rPr>
                <w:i/>
                <w:iCs/>
                <w:szCs w:val="22"/>
                <w:lang w:eastAsia="ko-KR"/>
              </w:rPr>
              <w:t>) and legacy CPU (O</w:t>
            </w:r>
            <w:r w:rsidRPr="00CE5799">
              <w:rPr>
                <w:i/>
                <w:iCs/>
                <w:szCs w:val="22"/>
                <w:vertAlign w:val="subscript"/>
                <w:lang w:eastAsia="ko-KR"/>
              </w:rPr>
              <w:t>CPU</w:t>
            </w:r>
            <w:r w:rsidRPr="00CE5799">
              <w:rPr>
                <w:i/>
                <w:iCs/>
                <w:szCs w:val="22"/>
                <w:lang w:eastAsia="ko-KR"/>
              </w:rPr>
              <w:t>) are occupied.</w:t>
            </w:r>
          </w:p>
          <w:p w14:paraId="4259BEE7" w14:textId="77777777" w:rsidR="000D030C" w:rsidRPr="00CE5799" w:rsidRDefault="000D030C" w:rsidP="003E7253">
            <w:pPr>
              <w:numPr>
                <w:ilvl w:val="0"/>
                <w:numId w:val="11"/>
              </w:numPr>
              <w:overflowPunct/>
              <w:autoSpaceDE/>
              <w:autoSpaceDN/>
              <w:adjustRightInd/>
              <w:spacing w:after="0"/>
              <w:contextualSpacing/>
              <w:jc w:val="left"/>
              <w:textAlignment w:val="auto"/>
              <w:rPr>
                <w:i/>
                <w:iCs/>
                <w:szCs w:val="22"/>
                <w:lang w:eastAsia="ja-JP"/>
              </w:rPr>
            </w:pPr>
            <w:r w:rsidRPr="00CE5799">
              <w:rPr>
                <w:i/>
                <w:iCs/>
                <w:szCs w:val="22"/>
                <w:lang w:eastAsia="ko-KR"/>
              </w:rPr>
              <w:t>FFS whether O</w:t>
            </w:r>
            <w:r w:rsidRPr="00CE5799">
              <w:rPr>
                <w:i/>
                <w:iCs/>
                <w:szCs w:val="22"/>
                <w:vertAlign w:val="subscript"/>
                <w:lang w:eastAsia="ko-KR"/>
              </w:rPr>
              <w:t xml:space="preserve">APU </w:t>
            </w:r>
            <w:r w:rsidRPr="00CE5799">
              <w:rPr>
                <w:i/>
                <w:iCs/>
                <w:szCs w:val="22"/>
                <w:lang w:eastAsia="ko-KR"/>
              </w:rPr>
              <w:t>and O</w:t>
            </w:r>
            <w:r w:rsidRPr="00CE5799">
              <w:rPr>
                <w:i/>
                <w:iCs/>
                <w:szCs w:val="22"/>
                <w:vertAlign w:val="subscript"/>
                <w:lang w:eastAsia="ko-KR"/>
              </w:rPr>
              <w:t xml:space="preserve">CPU </w:t>
            </w:r>
            <w:r w:rsidRPr="00CE5799">
              <w:rPr>
                <w:i/>
                <w:iCs/>
                <w:szCs w:val="22"/>
                <w:lang w:eastAsia="ko-KR"/>
              </w:rPr>
              <w:t>are based on defined rule and/or reported by UE.</w:t>
            </w:r>
          </w:p>
          <w:p w14:paraId="07FD80AF" w14:textId="77777777" w:rsidR="000D030C" w:rsidRPr="00CE5799" w:rsidRDefault="000D030C" w:rsidP="003E7253">
            <w:pPr>
              <w:numPr>
                <w:ilvl w:val="0"/>
                <w:numId w:val="11"/>
              </w:numPr>
              <w:overflowPunct/>
              <w:autoSpaceDE/>
              <w:autoSpaceDN/>
              <w:adjustRightInd/>
              <w:spacing w:after="0"/>
              <w:ind w:left="714" w:hanging="357"/>
              <w:contextualSpacing/>
              <w:jc w:val="left"/>
              <w:textAlignment w:val="auto"/>
              <w:rPr>
                <w:i/>
                <w:iCs/>
                <w:szCs w:val="22"/>
                <w:lang w:eastAsia="ko-KR"/>
              </w:rPr>
            </w:pPr>
            <w:r w:rsidRPr="00CE5799">
              <w:rPr>
                <w:i/>
                <w:iCs/>
                <w:szCs w:val="22"/>
                <w:lang w:eastAsia="ko-KR"/>
              </w:rPr>
              <w:t>Note: The supported option(s) by UE is reported by UE capability, if multiple options are supported.</w:t>
            </w:r>
          </w:p>
          <w:p w14:paraId="233E681B" w14:textId="77777777" w:rsidR="000D030C" w:rsidRPr="00CE5799" w:rsidRDefault="000D030C" w:rsidP="003E7253">
            <w:pPr>
              <w:overflowPunct/>
              <w:autoSpaceDE/>
              <w:autoSpaceDN/>
              <w:adjustRightInd/>
              <w:spacing w:after="0"/>
              <w:contextualSpacing/>
              <w:jc w:val="left"/>
              <w:textAlignment w:val="auto"/>
              <w:rPr>
                <w:rFonts w:eastAsia="Malgun Gothic"/>
                <w:i/>
                <w:iCs/>
                <w:kern w:val="24"/>
                <w:szCs w:val="22"/>
                <w:lang w:eastAsia="en-US"/>
              </w:rPr>
            </w:pPr>
            <w:r w:rsidRPr="00CE5799">
              <w:rPr>
                <w:rFonts w:eastAsia="Batang"/>
                <w:i/>
                <w:iCs/>
                <w:kern w:val="24"/>
                <w:szCs w:val="22"/>
                <w:lang w:eastAsia="en-US"/>
              </w:rPr>
              <w:t xml:space="preserve">The total number of dedicated AI/ML PU </w:t>
            </w:r>
            <w:r w:rsidRPr="00CE5799">
              <w:rPr>
                <w:rFonts w:eastAsia="Malgun Gothic"/>
                <w:i/>
                <w:iCs/>
                <w:kern w:val="24"/>
                <w:szCs w:val="22"/>
                <w:lang w:eastAsia="en-US"/>
              </w:rPr>
              <w:t xml:space="preserve">for AI/ML </w:t>
            </w:r>
            <w:r w:rsidRPr="00CE5799">
              <w:rPr>
                <w:rFonts w:eastAsia="Batang"/>
                <w:i/>
                <w:iCs/>
                <w:kern w:val="24"/>
                <w:szCs w:val="22"/>
                <w:lang w:eastAsia="en-US"/>
              </w:rPr>
              <w:t>is reported by UE capability</w:t>
            </w:r>
            <w:r w:rsidRPr="00CE5799">
              <w:rPr>
                <w:rFonts w:eastAsia="Malgun Gothic"/>
                <w:i/>
                <w:iCs/>
                <w:kern w:val="24"/>
                <w:szCs w:val="22"/>
                <w:lang w:eastAsia="en-US"/>
              </w:rPr>
              <w:t>.</w:t>
            </w:r>
          </w:p>
          <w:p w14:paraId="2C2CA5EE" w14:textId="77777777" w:rsidR="000D030C" w:rsidRPr="00CE5799" w:rsidRDefault="000D030C" w:rsidP="003E7253">
            <w:pPr>
              <w:numPr>
                <w:ilvl w:val="0"/>
                <w:numId w:val="12"/>
              </w:numPr>
              <w:overflowPunct/>
              <w:autoSpaceDE/>
              <w:autoSpaceDN/>
              <w:adjustRightInd/>
              <w:spacing w:after="0"/>
              <w:contextualSpacing/>
              <w:jc w:val="left"/>
              <w:textAlignment w:val="auto"/>
              <w:rPr>
                <w:rFonts w:eastAsia="Malgun Gothic"/>
                <w:i/>
                <w:iCs/>
                <w:kern w:val="24"/>
                <w:szCs w:val="22"/>
                <w:lang w:eastAsia="ja-JP"/>
              </w:rPr>
            </w:pPr>
            <w:r w:rsidRPr="00CE5799">
              <w:rPr>
                <w:rFonts w:eastAsia="Malgun Gothic"/>
                <w:i/>
                <w:iCs/>
                <w:kern w:val="24"/>
                <w:szCs w:val="22"/>
                <w:lang w:eastAsia="ja-JP"/>
              </w:rPr>
              <w:t xml:space="preserve">Note: </w:t>
            </w:r>
            <w:r w:rsidRPr="00CE5799">
              <w:rPr>
                <w:i/>
                <w:iCs/>
                <w:kern w:val="24"/>
                <w:szCs w:val="22"/>
                <w:lang w:eastAsia="ja-JP"/>
              </w:rPr>
              <w:t xml:space="preserve">The total number of </w:t>
            </w:r>
            <w:r w:rsidRPr="00CE5799">
              <w:rPr>
                <w:rFonts w:eastAsia="Malgun Gothic"/>
                <w:i/>
                <w:iCs/>
                <w:kern w:val="24"/>
                <w:szCs w:val="22"/>
                <w:lang w:eastAsia="ja-JP"/>
              </w:rPr>
              <w:t>Use c</w:t>
            </w:r>
            <w:r w:rsidRPr="00CE5799">
              <w:rPr>
                <w:i/>
                <w:iCs/>
                <w:kern w:val="24"/>
                <w:szCs w:val="22"/>
                <w:lang w:eastAsia="ja-JP"/>
              </w:rPr>
              <w:t>ase specific dedicated AI/ML PU</w:t>
            </w:r>
            <w:r w:rsidRPr="00CE5799">
              <w:rPr>
                <w:rFonts w:eastAsia="Malgun Gothic"/>
                <w:i/>
                <w:iCs/>
                <w:kern w:val="24"/>
                <w:szCs w:val="22"/>
                <w:lang w:eastAsia="ja-JP"/>
              </w:rPr>
              <w:t xml:space="preserve"> could be discussed separately.</w:t>
            </w:r>
          </w:p>
          <w:p w14:paraId="6B7A2B8B" w14:textId="77777777" w:rsidR="00155CF8" w:rsidRPr="00CE5799" w:rsidRDefault="00155CF8" w:rsidP="003E7253">
            <w:pPr>
              <w:spacing w:after="0"/>
              <w:contextualSpacing/>
              <w:rPr>
                <w:i/>
                <w:iCs/>
                <w:szCs w:val="22"/>
              </w:rPr>
            </w:pPr>
          </w:p>
          <w:p w14:paraId="2DF7FA7F" w14:textId="77777777" w:rsidR="00EF1B81" w:rsidRPr="00CE5799" w:rsidRDefault="00EF1B81" w:rsidP="003E7253">
            <w:pPr>
              <w:overflowPunct/>
              <w:autoSpaceDE/>
              <w:autoSpaceDN/>
              <w:adjustRightInd/>
              <w:spacing w:after="0"/>
              <w:contextualSpacing/>
              <w:jc w:val="left"/>
              <w:textAlignment w:val="auto"/>
              <w:rPr>
                <w:rFonts w:eastAsia="DengXian"/>
                <w:i/>
                <w:iCs/>
                <w:szCs w:val="28"/>
                <w:highlight w:val="green"/>
              </w:rPr>
            </w:pPr>
            <w:r w:rsidRPr="00CE5799">
              <w:rPr>
                <w:rFonts w:eastAsia="DengXian"/>
                <w:i/>
                <w:iCs/>
                <w:szCs w:val="28"/>
                <w:highlight w:val="green"/>
              </w:rPr>
              <w:t>Agreement</w:t>
            </w:r>
          </w:p>
          <w:p w14:paraId="1D5197E1" w14:textId="77777777" w:rsidR="00EF1B81" w:rsidRPr="00CE5799" w:rsidRDefault="00EF1B81" w:rsidP="003E7253">
            <w:pPr>
              <w:numPr>
                <w:ilvl w:val="0"/>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For UE-side model, for AI/ML based beam</w:t>
            </w:r>
            <w:r w:rsidRPr="00CE5799">
              <w:rPr>
                <w:rFonts w:eastAsia="Malgun Gothic"/>
                <w:i/>
                <w:iCs/>
                <w:szCs w:val="22"/>
                <w:lang w:eastAsia="ja-JP"/>
              </w:rPr>
              <w:t xml:space="preserve"> management for BM-Case 1 and BM-Case 2, </w:t>
            </w:r>
            <w:r w:rsidRPr="00CE5799">
              <w:rPr>
                <w:i/>
                <w:iCs/>
                <w:szCs w:val="22"/>
                <w:lang w:eastAsia="ja-JP"/>
              </w:rPr>
              <w:t xml:space="preserve">for processing of a CSI report for inference, considering the following </w:t>
            </w:r>
            <w:r w:rsidRPr="00CE5799">
              <w:rPr>
                <w:rFonts w:eastAsia="DengXian"/>
                <w:i/>
                <w:iCs/>
                <w:szCs w:val="22"/>
              </w:rPr>
              <w:t>option</w:t>
            </w:r>
            <w:r w:rsidRPr="00CE5799">
              <w:rPr>
                <w:i/>
                <w:iCs/>
                <w:szCs w:val="22"/>
                <w:lang w:eastAsia="ja-JP"/>
              </w:rPr>
              <w:t xml:space="preserve">s for potential down selection: </w:t>
            </w:r>
          </w:p>
          <w:p w14:paraId="5E3C5FFD" w14:textId="128A92A6" w:rsidR="00EF1B81" w:rsidRPr="00CE5799" w:rsidRDefault="00EF1B81" w:rsidP="003E7253">
            <w:pPr>
              <w:numPr>
                <w:ilvl w:val="1"/>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1: only dedicated AI/ML PU is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=N1</m:t>
              </m:r>
            </m:oMath>
            <w:r w:rsidRPr="00CE5799">
              <w:rPr>
                <w:i/>
                <w:iCs/>
                <w:szCs w:val="22"/>
                <w:lang w:eastAsia="ja-JP"/>
              </w:rPr>
              <w:t xml:space="preserve"> is reported by UE.</w:t>
            </w:r>
          </w:p>
          <w:p w14:paraId="4D3B512A" w14:textId="6B3F7DD1" w:rsidR="00EF1B81" w:rsidRPr="00CE5799" w:rsidRDefault="00EF1B81" w:rsidP="003E7253">
            <w:pPr>
              <w:numPr>
                <w:ilvl w:val="2"/>
                <w:numId w:val="17"/>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=0</m:t>
              </m:r>
            </m:oMath>
          </w:p>
          <w:p w14:paraId="77A59371" w14:textId="4521569C" w:rsidR="00EF1B81" w:rsidRPr="00CE5799" w:rsidRDefault="00EF1B81" w:rsidP="003E7253">
            <w:pPr>
              <w:numPr>
                <w:ilvl w:val="1"/>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2</w:t>
            </w:r>
            <w:r w:rsidRPr="00CE5799">
              <w:rPr>
                <w:rFonts w:eastAsia="Malgun Gothic"/>
                <w:i/>
                <w:iCs/>
                <w:szCs w:val="22"/>
                <w:lang w:eastAsia="ja-JP"/>
              </w:rPr>
              <w:t xml:space="preserve">: only legacy CPU is occupied, </w:t>
            </w:r>
            <m:oMath>
              <m:r>
                <w:rPr>
                  <w:rFonts w:ascii="Cambria Math" w:eastAsia="Malgun Gothic" w:hAnsi="Cambria Math"/>
                  <w:szCs w:val="22"/>
                  <w:lang w:eastAsia="ja-JP"/>
                </w:rPr>
                <m:t xml:space="preserve"> </m:t>
              </m:r>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=M</m:t>
              </m:r>
            </m:oMath>
            <w:r w:rsidRPr="00CE5799">
              <w:rPr>
                <w:i/>
                <w:iCs/>
                <w:szCs w:val="22"/>
                <w:lang w:eastAsia="ja-JP"/>
              </w:rPr>
              <w:t xml:space="preserve"> it is reported by UE.</w:t>
            </w:r>
          </w:p>
          <w:p w14:paraId="2616586E" w14:textId="60A48FB3" w:rsidR="00EF1B81" w:rsidRPr="00CE5799" w:rsidRDefault="00EF1B81" w:rsidP="003E7253">
            <w:pPr>
              <w:numPr>
                <w:ilvl w:val="1"/>
                <w:numId w:val="17"/>
              </w:numPr>
              <w:overflowPunct/>
              <w:autoSpaceDE/>
              <w:autoSpaceDN/>
              <w:adjustRightInd/>
              <w:spacing w:after="0"/>
              <w:contextualSpacing/>
              <w:jc w:val="left"/>
              <w:textAlignment w:val="auto"/>
              <w:rPr>
                <w:i/>
                <w:iCs/>
                <w:szCs w:val="22"/>
                <w:lang w:eastAsia="ja-JP"/>
              </w:rPr>
            </w:pPr>
            <w:r w:rsidRPr="00CE5799">
              <w:rPr>
                <w:rFonts w:eastAsia="DengXian"/>
                <w:i/>
                <w:iCs/>
                <w:szCs w:val="22"/>
              </w:rPr>
              <w:t>Option</w:t>
            </w:r>
            <w:r w:rsidRPr="00CE5799">
              <w:rPr>
                <w:i/>
                <w:iCs/>
                <w:szCs w:val="22"/>
                <w:lang w:eastAsia="ja-JP"/>
              </w:rPr>
              <w:t xml:space="preserve"> 3: both dedicated AI/ML PU and legacy CPU are occupied, </w:t>
            </w:r>
            <m:oMath>
              <m:sSub>
                <m:sSubPr>
                  <m:ctrlPr>
                    <w:rPr>
                      <w:rFonts w:ascii="Cambria Math" w:hAnsi="Cambria Math"/>
                      <w:i/>
                      <w:iCs/>
                      <w:szCs w:val="22"/>
                      <w:lang w:eastAsia="ja-JP"/>
                    </w:rPr>
                  </m:ctrlPr>
                </m:sSubPr>
                <m:e>
                  <m:r>
                    <w:rPr>
                      <w:rFonts w:ascii="Cambria Math" w:hAnsi="Cambria Math"/>
                      <w:szCs w:val="22"/>
                      <w:lang w:eastAsia="ja-JP"/>
                    </w:rPr>
                    <m:t>O</m:t>
                  </m:r>
                </m:e>
                <m:sub>
                  <m:r>
                    <w:rPr>
                      <w:rFonts w:ascii="Cambria Math" w:hAnsi="Cambria Math"/>
                      <w:szCs w:val="22"/>
                      <w:lang w:eastAsia="ja-JP"/>
                    </w:rPr>
                    <m:t>APU</m:t>
                  </m:r>
                </m:sub>
              </m:sSub>
              <m:r>
                <w:rPr>
                  <w:rFonts w:ascii="Cambria Math" w:hAnsi="Cambria Math"/>
                  <w:szCs w:val="22"/>
                  <w:lang w:eastAsia="ja-JP"/>
                </w:rPr>
                <m:t>=N2</m:t>
              </m:r>
            </m:oMath>
            <w:r w:rsidRPr="00CE5799">
              <w:rPr>
                <w:i/>
                <w:iCs/>
                <w:szCs w:val="22"/>
                <w:lang w:eastAsia="ja-JP"/>
              </w:rPr>
              <w:t xml:space="preserve"> is reported by UE.</w:t>
            </w:r>
          </w:p>
          <w:p w14:paraId="424B2989" w14:textId="6D25DA3C" w:rsidR="00EF1B81" w:rsidRPr="00CE5799" w:rsidRDefault="00EF1B81" w:rsidP="003E7253">
            <w:pPr>
              <w:numPr>
                <w:ilvl w:val="2"/>
                <w:numId w:val="17"/>
              </w:numPr>
              <w:overflowPunct/>
              <w:autoSpaceDE/>
              <w:autoSpaceDN/>
              <w:adjustRightInd/>
              <w:spacing w:after="0"/>
              <w:contextualSpacing/>
              <w:jc w:val="left"/>
              <w:textAlignment w:val="auto"/>
              <w:rPr>
                <w:i/>
                <w:iCs/>
                <w:szCs w:val="22"/>
                <w:lang w:eastAsia="ja-JP"/>
              </w:rPr>
            </w:pPr>
            <w:r w:rsidRPr="00CE5799">
              <w:rPr>
                <w:i/>
                <w:iCs/>
                <w:szCs w:val="22"/>
                <w:lang w:eastAsia="ja-JP"/>
              </w:rPr>
              <w:t xml:space="preserve">And </w:t>
            </w:r>
            <m:oMath>
              <m:sSub>
                <m:sSubPr>
                  <m:ctrlPr>
                    <w:rPr>
                      <w:rFonts w:ascii="Cambria Math" w:eastAsia="Malgun Gothic" w:hAnsi="Cambria Math"/>
                      <w:i/>
                      <w:iCs/>
                      <w:szCs w:val="22"/>
                      <w:lang w:eastAsia="ja-JP"/>
                    </w:rPr>
                  </m:ctrlPr>
                </m:sSubPr>
                <m:e>
                  <m:r>
                    <w:rPr>
                      <w:rFonts w:ascii="Cambria Math" w:eastAsia="Malgun Gothic" w:hAnsi="Cambria Math"/>
                      <w:szCs w:val="22"/>
                      <w:lang w:eastAsia="ja-JP"/>
                    </w:rPr>
                    <m:t>O</m:t>
                  </m:r>
                </m:e>
                <m:sub>
                  <m:r>
                    <w:rPr>
                      <w:rFonts w:ascii="Cambria Math" w:eastAsia="Malgun Gothic" w:hAnsi="Cambria Math"/>
                      <w:szCs w:val="22"/>
                      <w:lang w:eastAsia="ja-JP"/>
                    </w:rPr>
                    <m:t>CPU</m:t>
                  </m:r>
                </m:sub>
              </m:sSub>
              <m:r>
                <w:rPr>
                  <w:rFonts w:ascii="Cambria Math" w:eastAsia="Malgun Gothic" w:hAnsi="Cambria Math"/>
                  <w:szCs w:val="22"/>
                  <w:lang w:eastAsia="ja-JP"/>
                </w:rPr>
                <m:t>=1</m:t>
              </m:r>
            </m:oMath>
            <w:r w:rsidRPr="00CE5799">
              <w:rPr>
                <w:i/>
                <w:iCs/>
                <w:szCs w:val="22"/>
                <w:lang w:eastAsia="ja-JP"/>
              </w:rPr>
              <w:t xml:space="preserve"> </w:t>
            </w:r>
          </w:p>
          <w:p w14:paraId="588541BD" w14:textId="77777777" w:rsidR="00EF1B81" w:rsidRPr="00CE5799" w:rsidRDefault="00EF1B81" w:rsidP="003E7253">
            <w:pPr>
              <w:spacing w:after="0"/>
              <w:ind w:left="720"/>
              <w:contextualSpacing/>
              <w:jc w:val="left"/>
              <w:rPr>
                <w:i/>
                <w:iCs/>
                <w:szCs w:val="22"/>
              </w:rPr>
            </w:pPr>
            <w:r w:rsidRPr="00CE5799">
              <w:rPr>
                <w:rFonts w:eastAsia="DengXian"/>
                <w:i/>
                <w:iCs/>
                <w:szCs w:val="22"/>
              </w:rPr>
              <w:t xml:space="preserve">Note: </w:t>
            </w:r>
            <w:r w:rsidRPr="00CE5799">
              <w:rPr>
                <w:i/>
                <w:iCs/>
                <w:szCs w:val="22"/>
                <w:lang w:eastAsia="ja-JP"/>
              </w:rPr>
              <w:t xml:space="preserve">The supported </w:t>
            </w:r>
            <w:r w:rsidRPr="00CE5799">
              <w:rPr>
                <w:rFonts w:eastAsia="DengXian"/>
                <w:i/>
                <w:iCs/>
                <w:szCs w:val="22"/>
              </w:rPr>
              <w:t>option</w:t>
            </w:r>
            <w:r w:rsidRPr="00CE5799">
              <w:rPr>
                <w:i/>
                <w:iCs/>
                <w:szCs w:val="22"/>
                <w:lang w:eastAsia="ja-JP"/>
              </w:rPr>
              <w:t xml:space="preserve"> by UE is reported by UE capability, if multiple </w:t>
            </w:r>
            <w:r w:rsidRPr="00CE5799">
              <w:rPr>
                <w:rFonts w:eastAsia="DengXian"/>
                <w:i/>
                <w:iCs/>
                <w:szCs w:val="22"/>
              </w:rPr>
              <w:t>options</w:t>
            </w:r>
            <w:r w:rsidRPr="00CE5799">
              <w:rPr>
                <w:i/>
                <w:iCs/>
                <w:szCs w:val="22"/>
                <w:lang w:eastAsia="ja-JP"/>
              </w:rPr>
              <w:t xml:space="preserve"> are supported.</w:t>
            </w:r>
          </w:p>
          <w:p w14:paraId="0B37C8C1" w14:textId="77777777" w:rsidR="00EF1B81" w:rsidRPr="00CE5799" w:rsidRDefault="00EF1B81" w:rsidP="003E7253">
            <w:pPr>
              <w:numPr>
                <w:ilvl w:val="0"/>
                <w:numId w:val="17"/>
              </w:numPr>
              <w:overflowPunct/>
              <w:autoSpaceDE/>
              <w:autoSpaceDN/>
              <w:adjustRightInd/>
              <w:spacing w:after="0"/>
              <w:contextualSpacing/>
              <w:jc w:val="left"/>
              <w:textAlignment w:val="auto"/>
              <w:rPr>
                <w:rFonts w:eastAsia="Malgun Gothic"/>
                <w:i/>
                <w:iCs/>
                <w:szCs w:val="22"/>
                <w:lang w:eastAsia="ja-JP"/>
              </w:rPr>
            </w:pPr>
            <w:r w:rsidRPr="00CE5799">
              <w:rPr>
                <w:i/>
                <w:iCs/>
                <w:szCs w:val="22"/>
                <w:lang w:eastAsia="ja-JP"/>
              </w:rPr>
              <w:t xml:space="preserve">The total number of dedicated AI/ML PU </w:t>
            </w:r>
            <w:r w:rsidRPr="00CE5799">
              <w:rPr>
                <w:rFonts w:eastAsia="Malgun Gothic"/>
                <w:i/>
                <w:iCs/>
                <w:szCs w:val="22"/>
                <w:lang w:eastAsia="ja-JP"/>
              </w:rPr>
              <w:t xml:space="preserve">for AI/ML </w:t>
            </w:r>
            <w:r w:rsidRPr="00CE5799">
              <w:rPr>
                <w:i/>
                <w:iCs/>
                <w:szCs w:val="22"/>
                <w:lang w:eastAsia="ja-JP"/>
              </w:rPr>
              <w:t>is reported by UE capability</w:t>
            </w:r>
            <w:r w:rsidRPr="00CE5799">
              <w:rPr>
                <w:rFonts w:eastAsia="Malgun Gothic"/>
                <w:i/>
                <w:iCs/>
                <w:szCs w:val="22"/>
                <w:lang w:eastAsia="ja-JP"/>
              </w:rPr>
              <w:t xml:space="preserve">. </w:t>
            </w:r>
          </w:p>
          <w:p w14:paraId="70C61520" w14:textId="2FF071BC" w:rsidR="00EF1B81" w:rsidRPr="00CE5799" w:rsidRDefault="00EF1B81" w:rsidP="003E7253">
            <w:pPr>
              <w:numPr>
                <w:ilvl w:val="1"/>
                <w:numId w:val="17"/>
              </w:numPr>
              <w:overflowPunct/>
              <w:autoSpaceDE/>
              <w:autoSpaceDN/>
              <w:adjustRightInd/>
              <w:spacing w:after="0"/>
              <w:contextualSpacing/>
              <w:jc w:val="left"/>
              <w:textAlignment w:val="auto"/>
              <w:rPr>
                <w:rFonts w:eastAsia="Malgun Gothic"/>
                <w:i/>
                <w:iCs/>
                <w:szCs w:val="22"/>
                <w:lang w:eastAsia="ja-JP"/>
              </w:rPr>
            </w:pPr>
            <w:r w:rsidRPr="00CE5799">
              <w:rPr>
                <w:rFonts w:eastAsia="Malgun Gothic"/>
                <w:i/>
                <w:iCs/>
                <w:szCs w:val="22"/>
                <w:lang w:eastAsia="ja-JP"/>
              </w:rPr>
              <w:t xml:space="preserve">Note: </w:t>
            </w:r>
            <w:r w:rsidRPr="00CE5799">
              <w:rPr>
                <w:i/>
                <w:iCs/>
                <w:szCs w:val="22"/>
                <w:lang w:eastAsia="ja-JP"/>
              </w:rPr>
              <w:t xml:space="preserve">The total number of </w:t>
            </w:r>
            <w:r w:rsidRPr="00CE5799">
              <w:rPr>
                <w:rFonts w:eastAsia="Malgun Gothic"/>
                <w:i/>
                <w:iCs/>
                <w:szCs w:val="22"/>
                <w:lang w:eastAsia="ja-JP"/>
              </w:rPr>
              <w:t>Use c</w:t>
            </w:r>
            <w:r w:rsidRPr="00CE5799">
              <w:rPr>
                <w:i/>
                <w:iCs/>
                <w:szCs w:val="22"/>
                <w:lang w:eastAsia="ja-JP"/>
              </w:rPr>
              <w:t>ase specific dedicated AI/ML PU</w:t>
            </w:r>
            <w:r w:rsidRPr="00CE5799">
              <w:rPr>
                <w:rFonts w:eastAsia="Malgun Gothic"/>
                <w:i/>
                <w:iCs/>
                <w:szCs w:val="22"/>
                <w:lang w:eastAsia="ja-JP"/>
              </w:rPr>
              <w:t xml:space="preserve"> could be discussed separately.</w:t>
            </w:r>
          </w:p>
        </w:tc>
      </w:tr>
    </w:tbl>
    <w:p w14:paraId="4C6E6BAB" w14:textId="4E993D85" w:rsidR="000C2758" w:rsidRDefault="000C2758" w:rsidP="003E7253">
      <w:pPr>
        <w:spacing w:after="0"/>
        <w:contextualSpacing/>
      </w:pPr>
    </w:p>
    <w:p w14:paraId="1F23F3CE" w14:textId="571C918B" w:rsidR="00913A2B" w:rsidRDefault="00216ABB" w:rsidP="003E7253">
      <w:pPr>
        <w:spacing w:after="0"/>
        <w:ind w:firstLine="360"/>
        <w:contextualSpacing/>
      </w:pPr>
      <w:r>
        <w:t xml:space="preserve">Further, in RAN1 #121 </w:t>
      </w:r>
      <w:r>
        <w:fldChar w:fldCharType="begin"/>
      </w:r>
      <w:r>
        <w:instrText xml:space="preserve"> REF _Ref205131801 \n \h </w:instrText>
      </w:r>
      <w:r>
        <w:fldChar w:fldCharType="separate"/>
      </w:r>
      <w:r w:rsidR="001F0417">
        <w:t>[5]</w:t>
      </w:r>
      <w:r>
        <w:fldChar w:fldCharType="end"/>
      </w:r>
      <w:r>
        <w:t>, the following agreement was reached r</w:t>
      </w:r>
      <w:r w:rsidR="00FD5A7D">
        <w:t xml:space="preserve">egarding the </w:t>
      </w:r>
      <w:r w:rsidR="00EF49D9">
        <w:t xml:space="preserve">AI/ML PU and </w:t>
      </w:r>
      <w:r w:rsidR="00CD3561">
        <w:t xml:space="preserve">the </w:t>
      </w:r>
      <w:r w:rsidR="00EF49D9">
        <w:t>CPU occupancy for CSI prediction using UE-side model.</w:t>
      </w:r>
    </w:p>
    <w:p w14:paraId="761FEDF2" w14:textId="77777777" w:rsidR="005E3084" w:rsidRDefault="005E3084" w:rsidP="003E7253">
      <w:pPr>
        <w:spacing w:after="0"/>
        <w:ind w:firstLine="360"/>
        <w:contextualSpacing/>
      </w:pPr>
    </w:p>
    <w:tbl>
      <w:tblPr>
        <w:tblStyle w:val="TableGrid"/>
        <w:tblW w:w="0" w:type="auto"/>
        <w:tblLook w:val="04A0" w:firstRow="1" w:lastRow="0" w:firstColumn="1" w:lastColumn="0" w:noHBand="0" w:noVBand="1"/>
      </w:tblPr>
      <w:tblGrid>
        <w:gridCol w:w="9629"/>
      </w:tblGrid>
      <w:tr w:rsidR="00EF49D9" w:rsidRPr="00EF49D9" w14:paraId="446145CC" w14:textId="77777777" w:rsidTr="00EF49D9">
        <w:tc>
          <w:tcPr>
            <w:tcW w:w="9629" w:type="dxa"/>
          </w:tcPr>
          <w:p w14:paraId="372B7E27" w14:textId="77777777" w:rsidR="00D61C8B" w:rsidRPr="00CE5799" w:rsidRDefault="00D61C8B" w:rsidP="003E7253">
            <w:pPr>
              <w:spacing w:after="0"/>
              <w:contextualSpacing/>
              <w:rPr>
                <w:rFonts w:eastAsia="DengXian"/>
                <w:i/>
                <w:iCs/>
                <w:highlight w:val="green"/>
              </w:rPr>
            </w:pPr>
            <w:r w:rsidRPr="00CE5799">
              <w:rPr>
                <w:rFonts w:eastAsia="DengXian"/>
                <w:i/>
                <w:iCs/>
                <w:highlight w:val="green"/>
              </w:rPr>
              <w:t>Agreement</w:t>
            </w:r>
          </w:p>
          <w:p w14:paraId="1A937FE1" w14:textId="77777777" w:rsidR="00D61C8B" w:rsidRPr="00CE5799" w:rsidRDefault="00D61C8B" w:rsidP="003E7253">
            <w:pPr>
              <w:spacing w:after="0"/>
              <w:contextualSpacing/>
              <w:rPr>
                <w:rFonts w:eastAsia="DengXian"/>
                <w:i/>
                <w:iCs/>
                <w:lang w:eastAsia="ko-KR"/>
              </w:rPr>
            </w:pPr>
            <w:r w:rsidRPr="00CE5799">
              <w:rPr>
                <w:i/>
                <w:iCs/>
                <w:lang w:eastAsia="ko-KR"/>
              </w:rPr>
              <w:t xml:space="preserve">For CSI prediction using UE-side model, </w:t>
            </w:r>
            <w:r w:rsidRPr="00CE5799">
              <w:rPr>
                <w:rFonts w:eastAsia="DengXian"/>
                <w:i/>
                <w:iCs/>
                <w:lang w:eastAsia="ko-KR"/>
              </w:rPr>
              <w:t>to calculate the inference report using Doppler codebook,</w:t>
            </w:r>
          </w:p>
          <w:p w14:paraId="279D88D2" w14:textId="77777777" w:rsidR="00D61C8B" w:rsidRPr="00CE5799" w:rsidRDefault="00D61C8B" w:rsidP="003E7253">
            <w:pPr>
              <w:widowControl w:val="0"/>
              <w:numPr>
                <w:ilvl w:val="0"/>
                <w:numId w:val="16"/>
              </w:numPr>
              <w:suppressAutoHyphens/>
              <w:overflowPunct/>
              <w:autoSpaceDE/>
              <w:autoSpaceDN/>
              <w:adjustRightInd/>
              <w:spacing w:after="0"/>
              <w:contextualSpacing/>
              <w:textAlignment w:val="auto"/>
              <w:rPr>
                <w:rFonts w:eastAsia="DengXian"/>
                <w:i/>
                <w:iCs/>
                <w:lang w:eastAsia="ko-KR"/>
              </w:rPr>
            </w:pPr>
            <w:r w:rsidRPr="00CE5799">
              <w:rPr>
                <w:rFonts w:eastAsia="DengXian"/>
                <w:i/>
                <w:iCs/>
                <w:lang w:eastAsia="ko-KR"/>
              </w:rPr>
              <w:t xml:space="preserve">For PU occupancy, support </w:t>
            </w:r>
          </w:p>
          <w:p w14:paraId="6196AEF6" w14:textId="77777777" w:rsidR="00D61C8B" w:rsidRPr="00CE5799" w:rsidRDefault="00D61C8B" w:rsidP="003E7253">
            <w:pPr>
              <w:widowControl w:val="0"/>
              <w:numPr>
                <w:ilvl w:val="1"/>
                <w:numId w:val="16"/>
              </w:numPr>
              <w:suppressAutoHyphens/>
              <w:overflowPunct/>
              <w:autoSpaceDE/>
              <w:autoSpaceDN/>
              <w:adjustRightInd/>
              <w:spacing w:after="0"/>
              <w:contextualSpacing/>
              <w:textAlignment w:val="auto"/>
              <w:rPr>
                <w:i/>
                <w:iCs/>
                <w:lang w:eastAsia="ko-KR"/>
              </w:rPr>
            </w:pPr>
            <w:r w:rsidRPr="00CE5799">
              <w:rPr>
                <w:rFonts w:eastAsia="DengXian"/>
                <w:i/>
                <w:iCs/>
              </w:rPr>
              <w:t>D</w:t>
            </w:r>
            <w:r w:rsidRPr="00CE5799">
              <w:rPr>
                <w:rFonts w:eastAsia="DengXian"/>
                <w:i/>
                <w:iCs/>
                <w:lang w:eastAsia="ko-KR"/>
              </w:rPr>
              <w:t>edicated AI/ML PU (O</w:t>
            </w:r>
            <w:r w:rsidRPr="00CE5799">
              <w:rPr>
                <w:rFonts w:eastAsia="DengXian"/>
                <w:i/>
                <w:iCs/>
                <w:vertAlign w:val="subscript"/>
                <w:lang w:eastAsia="ko-KR"/>
              </w:rPr>
              <w:t>APU</w:t>
            </w:r>
            <w:r w:rsidRPr="00CE5799">
              <w:rPr>
                <w:rFonts w:eastAsia="DengXian"/>
                <w:i/>
                <w:iCs/>
                <w:lang w:eastAsia="ko-KR"/>
              </w:rPr>
              <w:t xml:space="preserve">) </w:t>
            </w:r>
            <w:r w:rsidRPr="00CE5799">
              <w:rPr>
                <w:rFonts w:eastAsia="DengXian"/>
                <w:i/>
                <w:iCs/>
              </w:rPr>
              <w:t>and/or</w:t>
            </w:r>
            <w:r w:rsidRPr="00CE5799">
              <w:rPr>
                <w:rFonts w:eastAsia="DengXian"/>
                <w:i/>
                <w:iCs/>
                <w:lang w:eastAsia="ko-KR"/>
              </w:rPr>
              <w:t xml:space="preserve"> legacy CPU (O</w:t>
            </w:r>
            <w:r w:rsidRPr="00CE5799">
              <w:rPr>
                <w:rFonts w:eastAsia="DengXian"/>
                <w:i/>
                <w:iCs/>
                <w:vertAlign w:val="subscript"/>
                <w:lang w:eastAsia="ko-KR"/>
              </w:rPr>
              <w:t>CPU</w:t>
            </w:r>
            <w:r w:rsidRPr="00CE5799">
              <w:rPr>
                <w:rFonts w:eastAsia="DengXian"/>
                <w:i/>
                <w:iCs/>
                <w:lang w:eastAsia="ko-KR"/>
              </w:rPr>
              <w:t xml:space="preserve">) are occupied, </w:t>
            </w:r>
          </w:p>
          <w:p w14:paraId="6CC308ED" w14:textId="77777777" w:rsidR="00D61C8B" w:rsidRPr="00CE5799" w:rsidRDefault="00D61C8B" w:rsidP="003E7253">
            <w:pPr>
              <w:widowControl w:val="0"/>
              <w:numPr>
                <w:ilvl w:val="2"/>
                <w:numId w:val="16"/>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or N is reported by UE</w:t>
            </w:r>
          </w:p>
          <w:p w14:paraId="113A6C14" w14:textId="77777777" w:rsidR="00D61C8B" w:rsidRPr="00CE5799" w:rsidRDefault="00D61C8B" w:rsidP="003E7253">
            <w:pPr>
              <w:widowControl w:val="0"/>
              <w:numPr>
                <w:ilvl w:val="2"/>
                <w:numId w:val="16"/>
              </w:numPr>
              <w:suppressAutoHyphens/>
              <w:overflowPunct/>
              <w:autoSpaceDE/>
              <w:autoSpaceDN/>
              <w:adjustRightInd/>
              <w:spacing w:after="0"/>
              <w:contextualSpacing/>
              <w:textAlignment w:val="auto"/>
              <w:rPr>
                <w:i/>
                <w:iCs/>
                <w:lang w:eastAsia="ko-KR"/>
              </w:rPr>
            </w:pPr>
            <w:r w:rsidRPr="00CE5799">
              <w:rPr>
                <w:rFonts w:eastAsia="DengXian"/>
                <w:i/>
                <w:iCs/>
                <w:lang w:eastAsia="ko-KR"/>
              </w:rPr>
              <w:t>O</w:t>
            </w:r>
            <w:r w:rsidRPr="00CE5799">
              <w:rPr>
                <w:rFonts w:eastAsia="DengXian"/>
                <w:i/>
                <w:iCs/>
                <w:vertAlign w:val="subscript"/>
                <w:lang w:eastAsia="ko-KR"/>
              </w:rPr>
              <w:t>CPU</w:t>
            </w:r>
            <w:r w:rsidRPr="00CE5799">
              <w:rPr>
                <w:rFonts w:eastAsia="DengXian"/>
                <w:i/>
                <w:iCs/>
                <w:lang w:eastAsia="ko-KR"/>
              </w:rPr>
              <w:t>=0 or M is reported by UE</w:t>
            </w:r>
          </w:p>
          <w:p w14:paraId="0950F809" w14:textId="77777777" w:rsidR="00D61C8B" w:rsidRPr="00CE5799" w:rsidRDefault="00D61C8B" w:rsidP="003E7253">
            <w:pPr>
              <w:numPr>
                <w:ilvl w:val="2"/>
                <w:numId w:val="16"/>
              </w:numPr>
              <w:suppressAutoHyphens/>
              <w:overflowPunct/>
              <w:autoSpaceDE/>
              <w:autoSpaceDN/>
              <w:adjustRightInd/>
              <w:spacing w:after="0"/>
              <w:contextualSpacing/>
              <w:jc w:val="left"/>
              <w:textAlignment w:val="auto"/>
              <w:rPr>
                <w:i/>
                <w:iCs/>
                <w:lang w:eastAsia="ko-KR"/>
              </w:rPr>
            </w:pPr>
            <w:r w:rsidRPr="00CE5799">
              <w:rPr>
                <w:i/>
                <w:iCs/>
                <w:lang w:eastAsia="ko-KR"/>
              </w:rPr>
              <w:t>Note: Detailed values of N and M can be further discussed in UE feature.</w:t>
            </w:r>
          </w:p>
          <w:p w14:paraId="024830AA" w14:textId="77777777" w:rsidR="00D61C8B" w:rsidRPr="00CE5799" w:rsidRDefault="00D61C8B" w:rsidP="003E7253">
            <w:pPr>
              <w:widowControl w:val="0"/>
              <w:numPr>
                <w:ilvl w:val="2"/>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Note: </w:t>
            </w:r>
            <w:r w:rsidRPr="00CE5799">
              <w:rPr>
                <w:rFonts w:eastAsia="DengXian"/>
                <w:i/>
                <w:iCs/>
              </w:rPr>
              <w:t xml:space="preserve">Combination of </w:t>
            </w:r>
            <w:r w:rsidRPr="00CE5799">
              <w:rPr>
                <w:rFonts w:eastAsia="DengXian"/>
                <w:i/>
                <w:iCs/>
                <w:lang w:eastAsia="ko-KR"/>
              </w:rPr>
              <w:t>O</w:t>
            </w:r>
            <w:r w:rsidRPr="00CE5799">
              <w:rPr>
                <w:rFonts w:eastAsia="DengXian"/>
                <w:i/>
                <w:iCs/>
                <w:vertAlign w:val="subscript"/>
                <w:lang w:eastAsia="ko-KR"/>
              </w:rPr>
              <w:t>APU</w:t>
            </w:r>
            <w:r w:rsidRPr="00CE5799">
              <w:rPr>
                <w:rFonts w:eastAsia="DengXian"/>
                <w:i/>
                <w:iCs/>
                <w:lang w:eastAsia="ko-KR"/>
              </w:rPr>
              <w:t>= 0 and O</w:t>
            </w:r>
            <w:r w:rsidRPr="00CE5799">
              <w:rPr>
                <w:rFonts w:eastAsia="DengXian"/>
                <w:i/>
                <w:iCs/>
                <w:vertAlign w:val="subscript"/>
                <w:lang w:eastAsia="ko-KR"/>
              </w:rPr>
              <w:t>CPU</w:t>
            </w:r>
            <w:r w:rsidRPr="00CE5799">
              <w:rPr>
                <w:rFonts w:eastAsia="DengXian"/>
                <w:i/>
                <w:iCs/>
                <w:lang w:eastAsia="ko-KR"/>
              </w:rPr>
              <w:t>=0 is not allowed</w:t>
            </w:r>
          </w:p>
          <w:p w14:paraId="267F907F" w14:textId="77777777" w:rsidR="00D61C8B" w:rsidRPr="00CE5799" w:rsidRDefault="00D61C8B" w:rsidP="003E7253">
            <w:pPr>
              <w:numPr>
                <w:ilvl w:val="2"/>
                <w:numId w:val="16"/>
              </w:numPr>
              <w:suppressAutoHyphens/>
              <w:overflowPunct/>
              <w:autoSpaceDE/>
              <w:autoSpaceDN/>
              <w:adjustRightInd/>
              <w:spacing w:after="0"/>
              <w:contextualSpacing/>
              <w:jc w:val="left"/>
              <w:textAlignment w:val="auto"/>
              <w:rPr>
                <w:i/>
                <w:iCs/>
                <w:lang w:eastAsia="ko-KR"/>
              </w:rPr>
            </w:pPr>
            <w:r w:rsidRPr="00CE5799">
              <w:rPr>
                <w:i/>
                <w:iCs/>
                <w:lang w:eastAsia="ko-KR"/>
              </w:rPr>
              <w:t xml:space="preserve">Note: if any of the unoccupied PU cannot satisfy the corresponding required PU by the CSI report, the CSI report will follow the legacy behaviour of </w:t>
            </w:r>
            <w:r w:rsidRPr="00CE5799">
              <w:rPr>
                <w:rFonts w:eastAsia="DengXian"/>
                <w:i/>
                <w:iCs/>
              </w:rPr>
              <w:t xml:space="preserve">exceeding the </w:t>
            </w:r>
            <w:r w:rsidRPr="00CE5799">
              <w:rPr>
                <w:i/>
                <w:iCs/>
                <w:lang w:eastAsia="ko-KR"/>
              </w:rPr>
              <w:t xml:space="preserve">CPU </w:t>
            </w:r>
            <w:r w:rsidRPr="00CE5799">
              <w:rPr>
                <w:rFonts w:eastAsia="DengXian"/>
                <w:i/>
                <w:iCs/>
              </w:rPr>
              <w:t>limit</w:t>
            </w:r>
            <w:r w:rsidRPr="00CE5799">
              <w:rPr>
                <w:i/>
                <w:iCs/>
                <w:lang w:eastAsia="ko-KR"/>
              </w:rPr>
              <w:t>, neither of the P</w:t>
            </w:r>
            <w:r w:rsidRPr="00CE5799">
              <w:rPr>
                <w:rFonts w:eastAsia="DengXian"/>
                <w:i/>
                <w:iCs/>
              </w:rPr>
              <w:t>U</w:t>
            </w:r>
            <w:r w:rsidRPr="00CE5799">
              <w:rPr>
                <w:i/>
                <w:iCs/>
                <w:lang w:eastAsia="ko-KR"/>
              </w:rPr>
              <w:t>s are occupied</w:t>
            </w:r>
          </w:p>
          <w:p w14:paraId="06D72E76" w14:textId="77777777" w:rsidR="00D61C8B" w:rsidRPr="00CE5799" w:rsidRDefault="00D61C8B" w:rsidP="003E7253">
            <w:pPr>
              <w:widowControl w:val="0"/>
              <w:numPr>
                <w:ilvl w:val="0"/>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For occupancy duration of CPU and APU, </w:t>
            </w:r>
          </w:p>
          <w:p w14:paraId="081E1294" w14:textId="77777777" w:rsidR="00D61C8B" w:rsidRPr="00CE5799" w:rsidRDefault="00D61C8B" w:rsidP="003E7253">
            <w:pPr>
              <w:widowControl w:val="0"/>
              <w:numPr>
                <w:ilvl w:val="1"/>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the same occupancy duration is used if both CPU and APU are reported non-zero value </w:t>
            </w:r>
          </w:p>
          <w:p w14:paraId="04BB639A" w14:textId="77777777" w:rsidR="00D61C8B" w:rsidRPr="00CE5799" w:rsidRDefault="00D61C8B" w:rsidP="003E7253">
            <w:pPr>
              <w:widowControl w:val="0"/>
              <w:numPr>
                <w:ilvl w:val="1"/>
                <w:numId w:val="16"/>
              </w:numPr>
              <w:suppressAutoHyphens/>
              <w:overflowPunct/>
              <w:autoSpaceDE/>
              <w:autoSpaceDN/>
              <w:adjustRightInd/>
              <w:spacing w:after="0"/>
              <w:contextualSpacing/>
              <w:textAlignment w:val="auto"/>
              <w:rPr>
                <w:i/>
                <w:iCs/>
                <w:lang w:eastAsia="ko-KR"/>
              </w:rPr>
            </w:pPr>
            <w:r w:rsidRPr="00CE5799">
              <w:rPr>
                <w:i/>
                <w:iCs/>
                <w:lang w:eastAsia="ko-KR"/>
              </w:rPr>
              <w:t xml:space="preserve">if </w:t>
            </w:r>
            <w:r w:rsidRPr="00CE5799">
              <w:rPr>
                <w:rFonts w:eastAsia="DengXian"/>
                <w:i/>
                <w:iCs/>
              </w:rPr>
              <w:t xml:space="preserve">associated </w:t>
            </w:r>
            <w:r w:rsidRPr="00CE5799">
              <w:rPr>
                <w:i/>
                <w:iCs/>
                <w:lang w:eastAsia="ko-KR"/>
              </w:rPr>
              <w:t>monitoring report is not configured</w:t>
            </w:r>
            <w:r w:rsidRPr="00CE5799">
              <w:rPr>
                <w:rFonts w:eastAsia="DengXian"/>
                <w:i/>
                <w:iCs/>
              </w:rPr>
              <w:t>,</w:t>
            </w:r>
            <w:r w:rsidRPr="00CE5799">
              <w:rPr>
                <w:i/>
                <w:iCs/>
                <w:lang w:eastAsia="ko-KR"/>
              </w:rPr>
              <w:t xml:space="preserve"> reuse following legacy occupancy duration</w:t>
            </w:r>
          </w:p>
          <w:p w14:paraId="23E8C863" w14:textId="77777777" w:rsidR="00D61C8B" w:rsidRPr="00CE5799" w:rsidRDefault="00D61C8B" w:rsidP="003E7253">
            <w:pPr>
              <w:widowControl w:val="0"/>
              <w:numPr>
                <w:ilvl w:val="2"/>
                <w:numId w:val="16"/>
              </w:numPr>
              <w:suppressAutoHyphens/>
              <w:overflowPunct/>
              <w:autoSpaceDE/>
              <w:autoSpaceDN/>
              <w:adjustRightInd/>
              <w:spacing w:after="0"/>
              <w:contextualSpacing/>
              <w:textAlignment w:val="auto"/>
              <w:rPr>
                <w:i/>
                <w:iCs/>
                <w:lang w:eastAsia="ko-KR"/>
              </w:rPr>
            </w:pPr>
            <w:r w:rsidRPr="00CE5799">
              <w:rPr>
                <w:i/>
                <w:iCs/>
                <w:lang w:eastAsia="ko-KR"/>
              </w:rPr>
              <w:t>For semi-persistent CSI report on PUSCH with P/SP CSIRS CMR, occupation starts from the first symbol of K</w:t>
            </w:r>
            <w:r w:rsidRPr="00CE5799">
              <w:rPr>
                <w:i/>
                <w:iCs/>
                <w:vertAlign w:val="subscript"/>
                <w:lang w:eastAsia="ko-KR"/>
              </w:rPr>
              <w:t>P</w:t>
            </w:r>
            <w:r w:rsidRPr="00CE5799">
              <w:rPr>
                <w:i/>
                <w:iCs/>
                <w:lang w:eastAsia="ko-KR"/>
              </w:rPr>
              <w:t>-</w:t>
            </w:r>
            <w:proofErr w:type="spellStart"/>
            <w:r w:rsidRPr="00CE5799">
              <w:rPr>
                <w:i/>
                <w:iCs/>
                <w:lang w:eastAsia="ko-KR"/>
              </w:rPr>
              <w:t>th</w:t>
            </w:r>
            <w:proofErr w:type="spellEnd"/>
            <w:r w:rsidRPr="00CE5799">
              <w:rPr>
                <w:i/>
                <w:iCs/>
                <w:lang w:eastAsia="ko-KR"/>
              </w:rPr>
              <w:t xml:space="preserve"> latest consecutive P/SP-CSI-RS occasions no later than CSI reference resource, until the last symbol of the PUSCH carrying the report, where K</w:t>
            </w:r>
            <w:r w:rsidRPr="00CE5799">
              <w:rPr>
                <w:i/>
                <w:iCs/>
                <w:vertAlign w:val="subscript"/>
                <w:lang w:eastAsia="ko-KR"/>
              </w:rPr>
              <w:t>P</w:t>
            </w:r>
            <w:r w:rsidRPr="00CE5799">
              <w:rPr>
                <w:rFonts w:eastAsia="DengXian"/>
                <w:i/>
                <w:iCs/>
                <w:vertAlign w:val="subscript"/>
              </w:rPr>
              <w:t xml:space="preserve"> </w:t>
            </w:r>
            <w:r w:rsidRPr="00CE5799">
              <w:rPr>
                <w:i/>
                <w:iCs/>
                <w:lang w:eastAsia="ko-KR"/>
              </w:rPr>
              <w:t>is indicated by UE capability.</w:t>
            </w:r>
          </w:p>
          <w:p w14:paraId="345C55B5" w14:textId="77777777" w:rsidR="00D61C8B" w:rsidRPr="00CE5799" w:rsidRDefault="00D61C8B" w:rsidP="003E7253">
            <w:pPr>
              <w:widowControl w:val="0"/>
              <w:numPr>
                <w:ilvl w:val="3"/>
                <w:numId w:val="16"/>
              </w:numPr>
              <w:suppressAutoHyphens/>
              <w:overflowPunct/>
              <w:autoSpaceDE/>
              <w:autoSpaceDN/>
              <w:adjustRightInd/>
              <w:spacing w:after="0"/>
              <w:contextualSpacing/>
              <w:textAlignment w:val="auto"/>
              <w:rPr>
                <w:i/>
                <w:iCs/>
                <w:lang w:eastAsia="ko-KR"/>
              </w:rPr>
            </w:pPr>
            <w:r w:rsidRPr="00CE5799">
              <w:rPr>
                <w:i/>
                <w:iCs/>
                <w:lang w:eastAsia="ko-KR"/>
              </w:rPr>
              <w:t>Note: Detailed values of K</w:t>
            </w:r>
            <w:r w:rsidRPr="00CE5799">
              <w:rPr>
                <w:i/>
                <w:iCs/>
                <w:vertAlign w:val="subscript"/>
                <w:lang w:eastAsia="ko-KR"/>
              </w:rPr>
              <w:t>P</w:t>
            </w:r>
            <w:r w:rsidRPr="00CE5799">
              <w:rPr>
                <w:i/>
                <w:iCs/>
                <w:lang w:eastAsia="ko-KR"/>
              </w:rPr>
              <w:t xml:space="preserve"> can be further discussed in UE feature.</w:t>
            </w:r>
          </w:p>
          <w:p w14:paraId="5550CF21" w14:textId="77777777" w:rsidR="00D61C8B" w:rsidRPr="00CE5799" w:rsidRDefault="00D61C8B" w:rsidP="003E7253">
            <w:pPr>
              <w:widowControl w:val="0"/>
              <w:numPr>
                <w:ilvl w:val="2"/>
                <w:numId w:val="16"/>
              </w:numPr>
              <w:suppressAutoHyphens/>
              <w:overflowPunct/>
              <w:autoSpaceDE/>
              <w:autoSpaceDN/>
              <w:adjustRightInd/>
              <w:spacing w:after="0"/>
              <w:contextualSpacing/>
              <w:textAlignment w:val="auto"/>
              <w:rPr>
                <w:i/>
                <w:iCs/>
                <w:lang w:eastAsia="ko-KR"/>
              </w:rPr>
            </w:pPr>
            <w:r w:rsidRPr="00CE5799">
              <w:rPr>
                <w:i/>
                <w:iCs/>
                <w:lang w:eastAsia="ko-KR"/>
              </w:rPr>
              <w:t>Aperiodic CSI report occupies PU(s) from the first symbol after the PDCCH triggering the CSI report until the last symbol of the scheduled PUSCH carrying the report.</w:t>
            </w:r>
          </w:p>
          <w:p w14:paraId="48E99761" w14:textId="45DED456" w:rsidR="00EF49D9" w:rsidRPr="00D61C8B" w:rsidRDefault="00D61C8B" w:rsidP="003E7253">
            <w:pPr>
              <w:widowControl w:val="0"/>
              <w:numPr>
                <w:ilvl w:val="0"/>
                <w:numId w:val="16"/>
              </w:numPr>
              <w:suppressAutoHyphens/>
              <w:overflowPunct/>
              <w:autoSpaceDE/>
              <w:autoSpaceDN/>
              <w:adjustRightInd/>
              <w:spacing w:after="0"/>
              <w:contextualSpacing/>
              <w:textAlignment w:val="auto"/>
              <w:rPr>
                <w:lang w:eastAsia="ko-KR"/>
              </w:rPr>
            </w:pPr>
            <w:r w:rsidRPr="00CE5799">
              <w:rPr>
                <w:i/>
                <w:iCs/>
                <w:lang w:eastAsia="ko-KR"/>
              </w:rPr>
              <w:t>The total number of dedicated AI/ML PU for AI/ML is reported by UE capability.</w:t>
            </w:r>
          </w:p>
        </w:tc>
      </w:tr>
    </w:tbl>
    <w:p w14:paraId="57D67271" w14:textId="77777777" w:rsidR="00FD5A7D" w:rsidRDefault="00FD5A7D" w:rsidP="003E7253">
      <w:pPr>
        <w:spacing w:after="0"/>
        <w:contextualSpacing/>
      </w:pPr>
    </w:p>
    <w:p w14:paraId="378154EE" w14:textId="23C12B9A" w:rsidR="003C4E2B" w:rsidRDefault="00CB36F5" w:rsidP="003E7253">
      <w:pPr>
        <w:spacing w:after="0"/>
        <w:ind w:firstLine="360"/>
        <w:contextualSpacing/>
      </w:pPr>
      <w:r>
        <w:t>Similarly,</w:t>
      </w:r>
      <w:r w:rsidR="004E3E2E">
        <w:t xml:space="preserve"> for the PU occupancy for </w:t>
      </w:r>
      <w:r w:rsidR="003C4E2B">
        <w:t xml:space="preserve">AI/ML based beam management using UE-side model, the following agreement was reached in RAN1 #121 </w:t>
      </w:r>
      <w:r w:rsidR="003C4E2B">
        <w:fldChar w:fldCharType="begin"/>
      </w:r>
      <w:r w:rsidR="003C4E2B">
        <w:instrText xml:space="preserve"> REF _Ref205131801 \n \h </w:instrText>
      </w:r>
      <w:r w:rsidR="003C4E2B">
        <w:fldChar w:fldCharType="separate"/>
      </w:r>
      <w:r w:rsidR="001F0417">
        <w:t>[5]</w:t>
      </w:r>
      <w:r w:rsidR="003C4E2B">
        <w:fldChar w:fldCharType="end"/>
      </w:r>
      <w:r w:rsidR="003C4E2B">
        <w:t>.</w:t>
      </w:r>
    </w:p>
    <w:p w14:paraId="20D93DF7" w14:textId="77777777" w:rsidR="005E3084" w:rsidRDefault="005E3084" w:rsidP="003E7253">
      <w:pPr>
        <w:spacing w:after="0"/>
        <w:ind w:firstLine="360"/>
        <w:contextualSpacing/>
      </w:pPr>
    </w:p>
    <w:tbl>
      <w:tblPr>
        <w:tblStyle w:val="TableGrid"/>
        <w:tblW w:w="0" w:type="auto"/>
        <w:tblLook w:val="04A0" w:firstRow="1" w:lastRow="0" w:firstColumn="1" w:lastColumn="0" w:noHBand="0" w:noVBand="1"/>
      </w:tblPr>
      <w:tblGrid>
        <w:gridCol w:w="9629"/>
      </w:tblGrid>
      <w:tr w:rsidR="003C4E2B" w14:paraId="6191E24A" w14:textId="77777777">
        <w:tc>
          <w:tcPr>
            <w:tcW w:w="9629" w:type="dxa"/>
          </w:tcPr>
          <w:p w14:paraId="2AF15AA5" w14:textId="77777777" w:rsidR="00FB358F" w:rsidRPr="00CE5799" w:rsidRDefault="00FB358F" w:rsidP="003E7253">
            <w:pPr>
              <w:spacing w:after="0"/>
              <w:contextualSpacing/>
              <w:rPr>
                <w:rFonts w:eastAsia="DengXian"/>
                <w:i/>
                <w:iCs/>
                <w:highlight w:val="green"/>
              </w:rPr>
            </w:pPr>
            <w:r w:rsidRPr="00CE5799">
              <w:rPr>
                <w:rFonts w:eastAsia="DengXian"/>
                <w:i/>
                <w:iCs/>
                <w:highlight w:val="green"/>
              </w:rPr>
              <w:t>Agreement</w:t>
            </w:r>
          </w:p>
          <w:p w14:paraId="082F43EA" w14:textId="77777777" w:rsidR="00FB358F" w:rsidRPr="00CE5799" w:rsidRDefault="00FB358F" w:rsidP="003E7253">
            <w:pPr>
              <w:widowControl w:val="0"/>
              <w:suppressAutoHyphens/>
              <w:spacing w:after="0"/>
              <w:contextualSpacing/>
              <w:rPr>
                <w:rFonts w:eastAsia="DengXian"/>
                <w:i/>
                <w:iCs/>
              </w:rPr>
            </w:pPr>
            <w:r w:rsidRPr="00CE5799">
              <w:rPr>
                <w:rFonts w:eastAsia="DengXian"/>
                <w:i/>
                <w:iCs/>
              </w:rPr>
              <w:t>For UE-side model, for AI/ML based beam</w:t>
            </w:r>
            <w:r w:rsidRPr="00CE5799">
              <w:rPr>
                <w:i/>
                <w:iCs/>
                <w:kern w:val="24"/>
              </w:rPr>
              <w:t xml:space="preserve"> management for BM-Case 1 and BM-Case 2, for processing of a CSI report for </w:t>
            </w:r>
            <w:r w:rsidRPr="00CE5799">
              <w:rPr>
                <w:rFonts w:eastAsia="DengXian"/>
                <w:i/>
                <w:iCs/>
              </w:rPr>
              <w:t xml:space="preserve">inference, </w:t>
            </w:r>
          </w:p>
          <w:p w14:paraId="184D1591" w14:textId="77777777" w:rsidR="00FB358F" w:rsidRPr="00CE5799" w:rsidRDefault="00FB358F" w:rsidP="003E7253">
            <w:pPr>
              <w:widowControl w:val="0"/>
              <w:numPr>
                <w:ilvl w:val="0"/>
                <w:numId w:val="18"/>
              </w:numPr>
              <w:suppressAutoHyphens/>
              <w:overflowPunct/>
              <w:autoSpaceDE/>
              <w:autoSpaceDN/>
              <w:adjustRightInd/>
              <w:spacing w:after="0"/>
              <w:contextualSpacing/>
              <w:textAlignment w:val="auto"/>
              <w:rPr>
                <w:i/>
                <w:iCs/>
                <w:lang w:eastAsia="x-none"/>
              </w:rPr>
            </w:pPr>
            <w:r w:rsidRPr="00CE5799">
              <w:rPr>
                <w:rFonts w:eastAsia="DengXian"/>
                <w:i/>
                <w:iCs/>
              </w:rPr>
              <w:t xml:space="preserve">For PU occupancy, for the number of </w:t>
            </w:r>
            <w:r w:rsidRPr="00CE5799">
              <w:rPr>
                <w:rFonts w:eastAsia="DengXian"/>
                <w:i/>
                <w:iCs/>
                <w:lang w:eastAsia="x-none"/>
              </w:rPr>
              <w:t>AI/ML PU (O</w:t>
            </w:r>
            <w:r w:rsidRPr="00CE5799">
              <w:rPr>
                <w:rFonts w:eastAsia="DengXian"/>
                <w:i/>
                <w:iCs/>
                <w:vertAlign w:val="subscript"/>
                <w:lang w:eastAsia="x-none"/>
              </w:rPr>
              <w:t>APU</w:t>
            </w:r>
            <w:r w:rsidRPr="00CE5799">
              <w:rPr>
                <w:rFonts w:eastAsia="DengXian"/>
                <w:i/>
                <w:iCs/>
                <w:lang w:eastAsia="x-none"/>
              </w:rPr>
              <w:t xml:space="preserve">) </w:t>
            </w:r>
            <w:r w:rsidRPr="00CE5799">
              <w:rPr>
                <w:rFonts w:eastAsia="DengXian"/>
                <w:i/>
                <w:iCs/>
              </w:rPr>
              <w:t>and/or</w:t>
            </w:r>
            <w:r w:rsidRPr="00CE5799">
              <w:rPr>
                <w:rFonts w:eastAsia="DengXian"/>
                <w:i/>
                <w:iCs/>
                <w:lang w:eastAsia="x-none"/>
              </w:rPr>
              <w:t xml:space="preserve"> legacy CPU (O</w:t>
            </w:r>
            <w:r w:rsidRPr="00CE5799">
              <w:rPr>
                <w:rFonts w:eastAsia="DengXian"/>
                <w:i/>
                <w:iCs/>
                <w:vertAlign w:val="subscript"/>
                <w:lang w:eastAsia="x-none"/>
              </w:rPr>
              <w:t>CPU</w:t>
            </w:r>
            <w:r w:rsidRPr="00CE5799">
              <w:rPr>
                <w:rFonts w:eastAsia="DengXian"/>
                <w:i/>
                <w:iCs/>
                <w:lang w:eastAsia="x-none"/>
              </w:rPr>
              <w:t xml:space="preserve">) are occupied, </w:t>
            </w:r>
          </w:p>
          <w:p w14:paraId="60411FEF" w14:textId="77777777" w:rsidR="00FB358F" w:rsidRPr="00CE5799" w:rsidRDefault="00FB358F" w:rsidP="003E7253">
            <w:pPr>
              <w:widowControl w:val="0"/>
              <w:numPr>
                <w:ilvl w:val="1"/>
                <w:numId w:val="18"/>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APU</w:t>
            </w:r>
            <w:r w:rsidRPr="00CE5799">
              <w:rPr>
                <w:rFonts w:eastAsia="DengXian"/>
                <w:i/>
                <w:iCs/>
                <w:lang w:eastAsia="x-none"/>
              </w:rPr>
              <w:t>= 0 or X</w:t>
            </w:r>
            <w:r w:rsidRPr="00CE5799">
              <w:rPr>
                <w:rFonts w:eastAsia="DengXian"/>
                <w:i/>
                <w:iCs/>
              </w:rPr>
              <w:t>1/X2</w:t>
            </w:r>
            <w:r w:rsidRPr="00CE5799">
              <w:rPr>
                <w:rFonts w:eastAsia="DengXian"/>
                <w:i/>
                <w:iCs/>
                <w:lang w:eastAsia="x-none"/>
              </w:rPr>
              <w:t xml:space="preserve"> is reported by UE in UE capability report for BM-Case 1 and BM-Case 2 respectively.</w:t>
            </w:r>
          </w:p>
          <w:p w14:paraId="3D72FFDF" w14:textId="77777777" w:rsidR="00FB358F" w:rsidRPr="00CE5799" w:rsidRDefault="00FB358F" w:rsidP="003E7253">
            <w:pPr>
              <w:widowControl w:val="0"/>
              <w:numPr>
                <w:ilvl w:val="1"/>
                <w:numId w:val="18"/>
              </w:numPr>
              <w:suppressAutoHyphens/>
              <w:overflowPunct/>
              <w:autoSpaceDE/>
              <w:autoSpaceDN/>
              <w:adjustRightInd/>
              <w:spacing w:after="0"/>
              <w:contextualSpacing/>
              <w:textAlignment w:val="auto"/>
              <w:rPr>
                <w:i/>
                <w:iCs/>
                <w:lang w:eastAsia="x-none"/>
              </w:rPr>
            </w:pPr>
            <w:r w:rsidRPr="00CE5799">
              <w:rPr>
                <w:rFonts w:eastAsia="DengXian"/>
                <w:i/>
                <w:iCs/>
                <w:lang w:eastAsia="x-none"/>
              </w:rPr>
              <w:t>O</w:t>
            </w:r>
            <w:r w:rsidRPr="00CE5799">
              <w:rPr>
                <w:rFonts w:eastAsia="DengXian"/>
                <w:i/>
                <w:iCs/>
                <w:vertAlign w:val="subscript"/>
                <w:lang w:eastAsia="x-none"/>
              </w:rPr>
              <w:t>CPU</w:t>
            </w:r>
            <w:r w:rsidRPr="00CE5799">
              <w:rPr>
                <w:rFonts w:eastAsia="DengXian"/>
                <w:i/>
                <w:iCs/>
                <w:lang w:eastAsia="x-none"/>
              </w:rPr>
              <w:t>=0 or Y</w:t>
            </w:r>
            <w:r w:rsidRPr="00CE5799">
              <w:rPr>
                <w:rFonts w:eastAsia="DengXian"/>
                <w:i/>
                <w:iCs/>
              </w:rPr>
              <w:t>1</w:t>
            </w:r>
            <w:r w:rsidRPr="00CE5799">
              <w:rPr>
                <w:rFonts w:eastAsia="DengXian"/>
                <w:i/>
                <w:iCs/>
                <w:lang w:val="en-US"/>
              </w:rPr>
              <w:t>/Y2</w:t>
            </w:r>
            <w:r w:rsidRPr="00CE5799">
              <w:rPr>
                <w:rFonts w:eastAsia="DengXian"/>
                <w:i/>
                <w:iCs/>
                <w:lang w:eastAsia="x-none"/>
              </w:rPr>
              <w:t xml:space="preserve"> is reported by UE in UE capability report for BM-Case 1 and BM-Case 2 respectively.</w:t>
            </w:r>
          </w:p>
          <w:p w14:paraId="7FCEE500" w14:textId="77777777" w:rsidR="00FB358F" w:rsidRPr="00CE5799" w:rsidRDefault="00FB358F" w:rsidP="003E7253">
            <w:pPr>
              <w:widowControl w:val="0"/>
              <w:numPr>
                <w:ilvl w:val="1"/>
                <w:numId w:val="18"/>
              </w:numPr>
              <w:suppressAutoHyphens/>
              <w:overflowPunct/>
              <w:autoSpaceDE/>
              <w:autoSpaceDN/>
              <w:adjustRightInd/>
              <w:spacing w:after="0"/>
              <w:contextualSpacing/>
              <w:textAlignment w:val="auto"/>
              <w:rPr>
                <w:i/>
                <w:iCs/>
                <w:lang w:eastAsia="x-none"/>
              </w:rPr>
            </w:pPr>
            <w:r w:rsidRPr="00CE5799">
              <w:rPr>
                <w:i/>
                <w:iCs/>
                <w:lang w:eastAsia="x-none"/>
              </w:rPr>
              <w:t>Note: Detailed values of X</w:t>
            </w:r>
            <w:r w:rsidRPr="00CE5799">
              <w:rPr>
                <w:rFonts w:eastAsia="DengXian"/>
                <w:i/>
                <w:iCs/>
              </w:rPr>
              <w:t>1/X2</w:t>
            </w:r>
            <w:r w:rsidRPr="00CE5799">
              <w:rPr>
                <w:i/>
                <w:iCs/>
                <w:lang w:eastAsia="x-none"/>
              </w:rPr>
              <w:t xml:space="preserve"> and Y</w:t>
            </w:r>
            <w:r w:rsidRPr="00CE5799">
              <w:rPr>
                <w:rFonts w:eastAsia="DengXian"/>
                <w:i/>
                <w:iCs/>
              </w:rPr>
              <w:t>1/Y2</w:t>
            </w:r>
            <w:r w:rsidRPr="00CE5799">
              <w:rPr>
                <w:i/>
                <w:iCs/>
                <w:lang w:eastAsia="x-none"/>
              </w:rPr>
              <w:t xml:space="preserve"> can be further discussed in UE feature.</w:t>
            </w:r>
          </w:p>
          <w:p w14:paraId="3F342CC8" w14:textId="77777777" w:rsidR="00FB358F" w:rsidRPr="00CE5799" w:rsidRDefault="00FB358F" w:rsidP="003E7253">
            <w:pPr>
              <w:widowControl w:val="0"/>
              <w:numPr>
                <w:ilvl w:val="1"/>
                <w:numId w:val="18"/>
              </w:numPr>
              <w:suppressAutoHyphens/>
              <w:overflowPunct/>
              <w:autoSpaceDE/>
              <w:autoSpaceDN/>
              <w:adjustRightInd/>
              <w:spacing w:after="0"/>
              <w:contextualSpacing/>
              <w:textAlignment w:val="auto"/>
              <w:rPr>
                <w:i/>
                <w:iCs/>
                <w:lang w:eastAsia="x-none"/>
              </w:rPr>
            </w:pPr>
            <w:r w:rsidRPr="00CE5799">
              <w:rPr>
                <w:i/>
                <w:iCs/>
                <w:lang w:eastAsia="x-none"/>
              </w:rPr>
              <w:t>Note: Combination of O</w:t>
            </w:r>
            <w:r w:rsidRPr="00CE5799">
              <w:rPr>
                <w:i/>
                <w:iCs/>
                <w:vertAlign w:val="subscript"/>
                <w:lang w:eastAsia="x-none"/>
              </w:rPr>
              <w:t>APU</w:t>
            </w:r>
            <w:r w:rsidRPr="00CE5799">
              <w:rPr>
                <w:i/>
                <w:iCs/>
                <w:lang w:eastAsia="x-none"/>
              </w:rPr>
              <w:t>= 0 and O</w:t>
            </w:r>
            <w:r w:rsidRPr="00CE5799">
              <w:rPr>
                <w:i/>
                <w:iCs/>
                <w:vertAlign w:val="subscript"/>
                <w:lang w:eastAsia="x-none"/>
              </w:rPr>
              <w:t>CPU</w:t>
            </w:r>
            <w:r w:rsidRPr="00CE5799">
              <w:rPr>
                <w:i/>
                <w:iCs/>
                <w:lang w:eastAsia="x-none"/>
              </w:rPr>
              <w:t>=0 is not allowed.</w:t>
            </w:r>
          </w:p>
          <w:p w14:paraId="4FA6D131" w14:textId="77777777" w:rsidR="00FB358F" w:rsidRPr="00CE5799" w:rsidRDefault="00FB358F" w:rsidP="003E7253">
            <w:pPr>
              <w:numPr>
                <w:ilvl w:val="1"/>
                <w:numId w:val="18"/>
              </w:numPr>
              <w:suppressAutoHyphens/>
              <w:overflowPunct/>
              <w:autoSpaceDE/>
              <w:autoSpaceDN/>
              <w:adjustRightInd/>
              <w:spacing w:after="0"/>
              <w:contextualSpacing/>
              <w:jc w:val="left"/>
              <w:textAlignment w:val="auto"/>
              <w:rPr>
                <w:i/>
                <w:iCs/>
                <w:lang w:eastAsia="x-none"/>
              </w:rPr>
            </w:pPr>
            <w:r w:rsidRPr="00CE5799">
              <w:rPr>
                <w:i/>
                <w:iCs/>
                <w:lang w:eastAsia="x-none"/>
              </w:rPr>
              <w:t xml:space="preserve">Note: if any of the unoccupied PU cannot satisfy the corresponding required PU by the CSI report, the CSI report will follow the legacy </w:t>
            </w:r>
            <w:proofErr w:type="spellStart"/>
            <w:r w:rsidRPr="00CE5799">
              <w:rPr>
                <w:i/>
                <w:iCs/>
                <w:lang w:eastAsia="x-none"/>
              </w:rPr>
              <w:t>behavior</w:t>
            </w:r>
            <w:proofErr w:type="spellEnd"/>
            <w:r w:rsidRPr="00CE5799">
              <w:rPr>
                <w:i/>
                <w:iCs/>
                <w:lang w:eastAsia="x-none"/>
              </w:rPr>
              <w:t xml:space="preserve"> of </w:t>
            </w:r>
            <w:r w:rsidRPr="00CE5799">
              <w:rPr>
                <w:rFonts w:eastAsia="DengXian"/>
                <w:i/>
                <w:iCs/>
              </w:rPr>
              <w:t xml:space="preserve">exceeding the </w:t>
            </w:r>
            <w:r w:rsidRPr="00CE5799">
              <w:rPr>
                <w:i/>
                <w:iCs/>
                <w:lang w:eastAsia="x-none"/>
              </w:rPr>
              <w:t xml:space="preserve">CPU </w:t>
            </w:r>
            <w:r w:rsidRPr="00CE5799">
              <w:rPr>
                <w:rFonts w:eastAsia="DengXian"/>
                <w:i/>
                <w:iCs/>
              </w:rPr>
              <w:t>limit</w:t>
            </w:r>
            <w:r w:rsidRPr="00CE5799">
              <w:rPr>
                <w:i/>
                <w:iCs/>
                <w:lang w:eastAsia="x-none"/>
              </w:rPr>
              <w:t>, neither of the P</w:t>
            </w:r>
            <w:r w:rsidRPr="00CE5799">
              <w:rPr>
                <w:rFonts w:eastAsia="DengXian"/>
                <w:i/>
                <w:iCs/>
              </w:rPr>
              <w:t>U</w:t>
            </w:r>
            <w:r w:rsidRPr="00CE5799">
              <w:rPr>
                <w:i/>
                <w:iCs/>
                <w:lang w:eastAsia="x-none"/>
              </w:rPr>
              <w:t>s are occupied.</w:t>
            </w:r>
          </w:p>
          <w:p w14:paraId="47E2C44F" w14:textId="77777777" w:rsidR="003C4E2B" w:rsidRDefault="003C4E2B" w:rsidP="003E7253">
            <w:pPr>
              <w:spacing w:after="0"/>
              <w:contextualSpacing/>
            </w:pPr>
          </w:p>
        </w:tc>
      </w:tr>
    </w:tbl>
    <w:p w14:paraId="2D8DD43B" w14:textId="77A40167" w:rsidR="009D2357" w:rsidRDefault="004E3E2E" w:rsidP="003E7253">
      <w:pPr>
        <w:spacing w:after="0"/>
        <w:contextualSpacing/>
      </w:pPr>
      <w:r>
        <w:t xml:space="preserve"> </w:t>
      </w:r>
      <w:r w:rsidR="00CB36F5">
        <w:t xml:space="preserve"> </w:t>
      </w:r>
    </w:p>
    <w:p w14:paraId="5987E019" w14:textId="5056DE01" w:rsidR="00537AD8" w:rsidRDefault="00537AD8" w:rsidP="003E7253">
      <w:pPr>
        <w:spacing w:after="0"/>
        <w:ind w:firstLine="360"/>
        <w:contextualSpacing/>
      </w:pPr>
      <w:r>
        <w:t xml:space="preserve">Regarding CPU sharing between </w:t>
      </w:r>
      <w:r w:rsidRPr="00B9662E">
        <w:t>legacy CSI reporting and AI/ML-based CSI</w:t>
      </w:r>
      <w:r>
        <w:t xml:space="preserve">, it should be noted that some processing steps may be common between non-AI/ML and AI/ML-based CSI, for example the pre-processing or post-processing steps. Additionally, for scenarios where the number of unoccupied PUs is smaller than </w:t>
      </w:r>
      <w:r w:rsidR="004B532E">
        <w:t xml:space="preserve">what is </w:t>
      </w:r>
      <w:r>
        <w:t xml:space="preserve">needed for AI/ML-based CSI, the AI/ML-based CSI may use CPUs if available, and if the CSI computation time using the legacy HW resources meets the reporting timeline. This suggests that it may be beneficial to share the CPU pool between </w:t>
      </w:r>
      <w:r w:rsidRPr="002D69E4">
        <w:t>legacy and AI/ML-based CSI</w:t>
      </w:r>
      <w:r>
        <w:t>.</w:t>
      </w:r>
    </w:p>
    <w:p w14:paraId="58725433" w14:textId="77777777" w:rsidR="005E3084" w:rsidRDefault="005E3084" w:rsidP="003E7253">
      <w:pPr>
        <w:spacing w:after="0"/>
        <w:contextualSpacing/>
        <w:rPr>
          <w:b/>
          <w:bCs/>
          <w:u w:val="single"/>
          <w:lang w:val="en-US"/>
        </w:rPr>
      </w:pPr>
    </w:p>
    <w:p w14:paraId="5CCD8194" w14:textId="25CEE804" w:rsidR="00290945" w:rsidRPr="00FD38D7" w:rsidRDefault="00290945" w:rsidP="003E7253">
      <w:pPr>
        <w:spacing w:after="0"/>
        <w:contextualSpacing/>
        <w:rPr>
          <w:b/>
          <w:bCs/>
          <w:i/>
          <w:iCs/>
        </w:rPr>
      </w:pPr>
      <w:r w:rsidRPr="006309F6">
        <w:rPr>
          <w:b/>
          <w:bCs/>
          <w:lang w:val="en-US"/>
        </w:rPr>
        <w:t xml:space="preserve">Observation </w:t>
      </w:r>
      <w:r w:rsidR="00ED3AE2" w:rsidRPr="006309F6">
        <w:rPr>
          <w:b/>
          <w:bCs/>
          <w:lang w:val="en-US"/>
        </w:rPr>
        <w:t>7</w:t>
      </w:r>
      <w:r w:rsidRPr="006309F6">
        <w:rPr>
          <w:b/>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27C06A7B" w14:textId="77777777" w:rsidR="00290945" w:rsidRDefault="00290945" w:rsidP="003E7253">
      <w:pPr>
        <w:spacing w:after="0"/>
        <w:contextualSpacing/>
        <w:rPr>
          <w:b/>
          <w:bCs/>
          <w:u w:val="single"/>
          <w:lang w:val="en-US"/>
        </w:rPr>
      </w:pPr>
    </w:p>
    <w:p w14:paraId="4CACFE17" w14:textId="0E68AD4B" w:rsidR="00537AD8" w:rsidRPr="004D7A4F" w:rsidRDefault="00537AD8" w:rsidP="003E7253">
      <w:pPr>
        <w:spacing w:after="0"/>
        <w:contextualSpacing/>
        <w:rPr>
          <w:b/>
          <w:bCs/>
          <w:i/>
          <w:iCs/>
        </w:rPr>
      </w:pPr>
      <w:r w:rsidRPr="006309F6">
        <w:rPr>
          <w:b/>
          <w:bCs/>
          <w:u w:val="single"/>
          <w:lang w:val="en-US"/>
        </w:rPr>
        <w:t xml:space="preserve">Proposal </w:t>
      </w:r>
      <w:r w:rsidR="00ED3AE2" w:rsidRPr="006309F6">
        <w:rPr>
          <w:b/>
          <w:bCs/>
          <w:u w:val="single"/>
          <w:lang w:val="en-US"/>
        </w:rPr>
        <w:t>7</w:t>
      </w:r>
      <w:r w:rsidRPr="006309F6">
        <w:rPr>
          <w:b/>
          <w:lang w:val="en-US"/>
        </w:rPr>
        <w:t>:</w:t>
      </w:r>
      <w:r w:rsidRPr="00CE5799">
        <w:rPr>
          <w:b/>
          <w:bCs/>
          <w:i/>
          <w:iCs/>
          <w:lang w:val="en-US"/>
        </w:rPr>
        <w:t xml:space="preserve"> </w:t>
      </w:r>
      <w:r w:rsidRPr="00CE5799">
        <w:rPr>
          <w:i/>
          <w:iCs/>
          <w:lang w:val="en-US"/>
        </w:rPr>
        <w:t>Support CPU pool s</w:t>
      </w:r>
      <w:r w:rsidRPr="00CE5799">
        <w:rPr>
          <w:i/>
          <w:iCs/>
        </w:rPr>
        <w:t>haring between legacy CSI and AI/ML-based CSI</w:t>
      </w:r>
      <w:r w:rsidR="00C72785" w:rsidRPr="00C72785">
        <w:rPr>
          <w:i/>
          <w:iCs/>
        </w:rPr>
        <w:t xml:space="preserve"> </w:t>
      </w:r>
      <w:r w:rsidR="00C72785" w:rsidRPr="00CE5799">
        <w:rPr>
          <w:i/>
          <w:iCs/>
        </w:rPr>
        <w:t>reporting</w:t>
      </w:r>
      <w:r w:rsidR="00C72785">
        <w:rPr>
          <w:i/>
          <w:iCs/>
        </w:rPr>
        <w:t xml:space="preserve"> mechanisms</w:t>
      </w:r>
      <w:r w:rsidRPr="00CE5799">
        <w:rPr>
          <w:i/>
          <w:iCs/>
        </w:rPr>
        <w:t>.</w:t>
      </w:r>
    </w:p>
    <w:p w14:paraId="560F3ABF" w14:textId="77777777" w:rsidR="004B532E" w:rsidRPr="000625E5" w:rsidRDefault="004B532E" w:rsidP="003E7253">
      <w:pPr>
        <w:spacing w:after="0"/>
        <w:contextualSpacing/>
        <w:rPr>
          <w:b/>
          <w:bCs/>
          <w:lang w:val="en-US"/>
        </w:rPr>
      </w:pPr>
    </w:p>
    <w:p w14:paraId="36BB7EB3" w14:textId="0222A024" w:rsidR="00093D5B" w:rsidRDefault="00290945" w:rsidP="003E7253">
      <w:pPr>
        <w:spacing w:after="0"/>
        <w:ind w:firstLine="360"/>
        <w:contextualSpacing/>
      </w:pPr>
      <w:r>
        <w:t>Further, it is not likely that all the processing resources for various AI/ML functionalities to be employed simultaneously. Therefore, f</w:t>
      </w:r>
      <w:r w:rsidR="00093D5B">
        <w:t xml:space="preserve">or efficient use of the HW resources, different AI/ML functionalities may share the same dedicated HW components (e.g., AI engines or accelerators).  </w:t>
      </w:r>
    </w:p>
    <w:p w14:paraId="7314D81C" w14:textId="77777777" w:rsidR="005E3084" w:rsidRDefault="005E3084" w:rsidP="003E7253">
      <w:pPr>
        <w:spacing w:after="0"/>
        <w:contextualSpacing/>
        <w:rPr>
          <w:b/>
          <w:bCs/>
          <w:u w:val="single"/>
        </w:rPr>
      </w:pPr>
    </w:p>
    <w:p w14:paraId="7B84CB55" w14:textId="7CD65791" w:rsidR="00290945" w:rsidRDefault="00290945" w:rsidP="003E7253">
      <w:pPr>
        <w:spacing w:after="0"/>
        <w:contextualSpacing/>
        <w:rPr>
          <w:i/>
          <w:iCs/>
        </w:rPr>
      </w:pPr>
      <w:r w:rsidRPr="006309F6">
        <w:rPr>
          <w:b/>
          <w:bCs/>
        </w:rPr>
        <w:t xml:space="preserve">Observation </w:t>
      </w:r>
      <w:r w:rsidR="004568DF" w:rsidRPr="006309F6">
        <w:rPr>
          <w:b/>
          <w:bCs/>
        </w:rPr>
        <w:t>8</w:t>
      </w:r>
      <w:r w:rsidRPr="006309F6">
        <w:rPr>
          <w:b/>
          <w:bCs/>
        </w:rPr>
        <w:t>:</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1E5626F1" w14:textId="77777777" w:rsidR="00290945" w:rsidRDefault="00290945" w:rsidP="003E7253">
      <w:pPr>
        <w:spacing w:after="0"/>
        <w:contextualSpacing/>
        <w:rPr>
          <w:b/>
          <w:bCs/>
          <w:i/>
          <w:iCs/>
        </w:rPr>
      </w:pPr>
    </w:p>
    <w:p w14:paraId="51F861B5" w14:textId="77423740" w:rsidR="00093D5B" w:rsidRPr="004D7A4F" w:rsidRDefault="00093D5B" w:rsidP="003E7253">
      <w:pPr>
        <w:spacing w:after="0"/>
        <w:contextualSpacing/>
        <w:rPr>
          <w:b/>
          <w:bCs/>
          <w:i/>
          <w:iCs/>
        </w:rPr>
      </w:pPr>
      <w:r w:rsidRPr="006309F6">
        <w:rPr>
          <w:b/>
          <w:bCs/>
          <w:u w:val="single"/>
        </w:rPr>
        <w:t xml:space="preserve">Proposal </w:t>
      </w:r>
      <w:r w:rsidR="004568DF" w:rsidRPr="006309F6">
        <w:rPr>
          <w:b/>
          <w:bCs/>
          <w:u w:val="single"/>
        </w:rPr>
        <w:t>8</w:t>
      </w:r>
      <w:r w:rsidRPr="006309F6">
        <w:rPr>
          <w:b/>
          <w:bCs/>
        </w:rPr>
        <w:t>:</w:t>
      </w:r>
      <w:r w:rsidRPr="00CE5799">
        <w:rPr>
          <w:b/>
          <w:bCs/>
          <w:i/>
          <w:iCs/>
        </w:rPr>
        <w:t xml:space="preserve"> </w:t>
      </w:r>
      <w:r w:rsidRPr="00CE5799">
        <w:rPr>
          <w:i/>
          <w:iCs/>
        </w:rPr>
        <w:t>Support PU pool sharing by different AI/ML functionalities (e.g., AI/ML based CSI reporting, AI/ML based BM, AI/ML based POS).</w:t>
      </w:r>
    </w:p>
    <w:p w14:paraId="424007B8" w14:textId="77777777" w:rsidR="004B532E" w:rsidRDefault="004B532E" w:rsidP="003E7253">
      <w:pPr>
        <w:spacing w:after="0"/>
        <w:contextualSpacing/>
        <w:rPr>
          <w:b/>
          <w:bCs/>
        </w:rPr>
      </w:pPr>
    </w:p>
    <w:p w14:paraId="40C94C53" w14:textId="5F796B60" w:rsidR="00093D5B" w:rsidRPr="00CE5799" w:rsidRDefault="0010538C" w:rsidP="003E7253">
      <w:pPr>
        <w:spacing w:after="0"/>
        <w:ind w:firstLine="360"/>
        <w:contextualSpacing/>
      </w:pPr>
      <w:r>
        <w:t xml:space="preserve">To support a reliable operation, </w:t>
      </w:r>
      <w:r w:rsidR="00093D5B">
        <w:t xml:space="preserve">APU pool sharing between different AI/ML functionalities requires a mechanism </w:t>
      </w:r>
      <w:r w:rsidR="00093D5B" w:rsidRPr="00E6796F">
        <w:t>to define and manage the resource occupancy for</w:t>
      </w:r>
      <w:r w:rsidR="00093D5B">
        <w:t xml:space="preserve"> triggered</w:t>
      </w:r>
      <w:r w:rsidR="00093D5B" w:rsidRPr="00E6796F">
        <w:t xml:space="preserve"> AI</w:t>
      </w:r>
      <w:r w:rsidR="00093D5B">
        <w:t>/</w:t>
      </w:r>
      <w:r w:rsidR="00093D5B" w:rsidRPr="00E6796F">
        <w:t>ML</w:t>
      </w:r>
      <w:r w:rsidR="00093D5B">
        <w:t xml:space="preserve"> functionalities</w:t>
      </w:r>
      <w:r>
        <w:t>. The aspects governed by such mechanism</w:t>
      </w:r>
      <w:r w:rsidR="00093D5B">
        <w:t xml:space="preserve"> </w:t>
      </w:r>
      <w:r>
        <w:t xml:space="preserve">includes </w:t>
      </w:r>
      <w:r w:rsidR="00093D5B">
        <w:t>number of required APUs</w:t>
      </w:r>
      <w:r>
        <w:t xml:space="preserve">, </w:t>
      </w:r>
      <w:r w:rsidR="00093D5B">
        <w:t xml:space="preserve">its associated occupancy time by considering different model size/complexity, </w:t>
      </w:r>
      <w:r>
        <w:t xml:space="preserve">the </w:t>
      </w:r>
      <w:r w:rsidR="00093D5B">
        <w:t>necessity of parallel processing, and/or complexity of the pre/post-processing.</w:t>
      </w:r>
    </w:p>
    <w:p w14:paraId="46A2E824" w14:textId="77777777" w:rsidR="005E3084" w:rsidRDefault="005E3084" w:rsidP="003E7253">
      <w:pPr>
        <w:spacing w:after="0"/>
        <w:contextualSpacing/>
        <w:rPr>
          <w:b/>
          <w:bCs/>
          <w:u w:val="single"/>
        </w:rPr>
      </w:pPr>
    </w:p>
    <w:p w14:paraId="4ED9291C" w14:textId="27098159" w:rsidR="0010538C" w:rsidRPr="00FD38D7" w:rsidRDefault="0010538C" w:rsidP="003E7253">
      <w:pPr>
        <w:spacing w:after="0"/>
        <w:contextualSpacing/>
        <w:rPr>
          <w:b/>
          <w:bCs/>
          <w:i/>
          <w:iCs/>
        </w:rPr>
      </w:pPr>
      <w:r w:rsidRPr="006309F6">
        <w:rPr>
          <w:b/>
          <w:bCs/>
        </w:rPr>
        <w:t xml:space="preserve">Observation </w:t>
      </w:r>
      <w:r w:rsidR="004568DF" w:rsidRPr="006309F6">
        <w:rPr>
          <w:b/>
          <w:bCs/>
        </w:rPr>
        <w:t>9</w:t>
      </w:r>
      <w:r w:rsidRPr="006309F6">
        <w:rPr>
          <w:b/>
          <w:bCs/>
        </w:rPr>
        <w:t>:</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B1EBADF" w14:textId="77777777" w:rsidR="0010538C" w:rsidRDefault="0010538C" w:rsidP="003E7253">
      <w:pPr>
        <w:spacing w:after="0"/>
        <w:contextualSpacing/>
        <w:rPr>
          <w:b/>
          <w:bCs/>
          <w:u w:val="single"/>
        </w:rPr>
      </w:pPr>
    </w:p>
    <w:p w14:paraId="0581D164" w14:textId="278B7729" w:rsidR="00093D5B" w:rsidRPr="00CE5799" w:rsidRDefault="00093D5B" w:rsidP="003E7253">
      <w:pPr>
        <w:spacing w:after="0"/>
        <w:contextualSpacing/>
        <w:rPr>
          <w:b/>
          <w:bCs/>
          <w:i/>
          <w:iCs/>
        </w:rPr>
      </w:pPr>
      <w:r w:rsidRPr="006309F6">
        <w:rPr>
          <w:b/>
          <w:bCs/>
          <w:u w:val="single"/>
        </w:rPr>
        <w:t xml:space="preserve">Proposal </w:t>
      </w:r>
      <w:r w:rsidR="004568DF" w:rsidRPr="006309F6">
        <w:rPr>
          <w:b/>
          <w:bCs/>
          <w:u w:val="single"/>
        </w:rPr>
        <w:t>9</w:t>
      </w:r>
      <w:r w:rsidRPr="006309F6">
        <w:rPr>
          <w:b/>
          <w:bCs/>
        </w:rPr>
        <w:t>:</w:t>
      </w:r>
      <w:r w:rsidRPr="00CE5799">
        <w:rPr>
          <w:b/>
          <w:bCs/>
          <w:i/>
          <w:iCs/>
        </w:rPr>
        <w:t xml:space="preserve"> </w:t>
      </w:r>
      <w:r w:rsidRPr="00CE5799">
        <w:rPr>
          <w:i/>
          <w:iCs/>
        </w:rPr>
        <w:t>Support AI/ML Processing Units (PU) occupancy definition per AI/ML functionality (e.g., AI/ML based CSI reporting, AI/ML based BM, AI/ML based POS).</w:t>
      </w:r>
    </w:p>
    <w:p w14:paraId="287CE75F" w14:textId="1305C150" w:rsidR="00093D5B" w:rsidRPr="00CE5799" w:rsidRDefault="00093D5B" w:rsidP="003E7253">
      <w:pPr>
        <w:spacing w:after="0"/>
        <w:contextualSpacing/>
        <w:rPr>
          <w:i/>
          <w:iCs/>
        </w:rPr>
      </w:pPr>
      <w:r w:rsidRPr="00CE5799">
        <w:rPr>
          <w:i/>
          <w:iCs/>
        </w:rPr>
        <w:t xml:space="preserve"> </w:t>
      </w:r>
    </w:p>
    <w:p w14:paraId="4F5A2C25" w14:textId="77777777" w:rsidR="00A64851" w:rsidRDefault="00A64851" w:rsidP="003E7253">
      <w:pPr>
        <w:spacing w:after="0"/>
        <w:ind w:firstLine="360"/>
        <w:contextualSpacing/>
      </w:pPr>
    </w:p>
    <w:p w14:paraId="45256521" w14:textId="342BE39A" w:rsidR="007E7F98" w:rsidRDefault="007E7F98" w:rsidP="003E7253">
      <w:pPr>
        <w:pStyle w:val="Heading2"/>
        <w:spacing w:before="0" w:after="0"/>
        <w:contextualSpacing/>
      </w:pPr>
      <w:r>
        <w:t>UCI Mapping and Omission</w:t>
      </w:r>
    </w:p>
    <w:p w14:paraId="131D7D12" w14:textId="795E0189" w:rsidR="007E7F98" w:rsidRDefault="007E7F98" w:rsidP="003E7253">
      <w:pPr>
        <w:spacing w:after="0"/>
        <w:ind w:firstLine="360"/>
        <w:contextualSpacing/>
        <w:rPr>
          <w:lang w:val="en-US"/>
        </w:rPr>
      </w:pPr>
      <w:r w:rsidRPr="00717B1F">
        <w:t>In the legacy Type II codebook, the Channel State Information (CSI) is divided into two parts: Part I,</w:t>
      </w:r>
      <w:r w:rsidRPr="00031EBC">
        <w:rPr>
          <w:lang w:val="en-US"/>
        </w:rPr>
        <w:t xml:space="preserve"> which includes the Rank Indicator (RI), Channel Quality Indicator (CQI), and the number of information bits, and Part II, which includes the Precoding Matrix Indicator (PMI). For backward compatibility and to support potential fallback mechanisms, the AIML-based compressed CSI reporting can reuse the legacy Type II CSI reporting framework.</w:t>
      </w:r>
      <w:r>
        <w:rPr>
          <w:lang w:val="en-US"/>
        </w:rPr>
        <w:t xml:space="preserve"> In cases where the UE is configured with multiple AIML models for CSI compression (i.e., encoder models), the UE may further report the selected AIML model </w:t>
      </w:r>
      <w:r w:rsidR="00877F2F">
        <w:rPr>
          <w:lang w:val="en-US"/>
        </w:rPr>
        <w:t xml:space="preserve">ID </w:t>
      </w:r>
      <w:r>
        <w:rPr>
          <w:lang w:val="en-US"/>
        </w:rPr>
        <w:t>in Part I. In this case reporting a model identifier will also correspond to reporting a payload size.</w:t>
      </w:r>
    </w:p>
    <w:p w14:paraId="6D53D708" w14:textId="77777777" w:rsidR="007E7F98" w:rsidRDefault="007E7F98" w:rsidP="003E7253">
      <w:pPr>
        <w:spacing w:after="0"/>
        <w:contextualSpacing/>
        <w:rPr>
          <w:lang w:val="en-US"/>
        </w:rPr>
      </w:pPr>
    </w:p>
    <w:p w14:paraId="446D304A" w14:textId="5365FD20" w:rsidR="007E7F98" w:rsidRPr="00717B1F" w:rsidRDefault="007E7F98" w:rsidP="003E7253">
      <w:pPr>
        <w:spacing w:after="0"/>
        <w:contextualSpacing/>
        <w:rPr>
          <w:i/>
          <w:iCs/>
          <w:lang w:val="en-US"/>
        </w:rPr>
      </w:pPr>
      <w:r w:rsidRPr="006309F6">
        <w:rPr>
          <w:b/>
          <w:bCs/>
          <w:lang w:val="en-US"/>
        </w:rPr>
        <w:t xml:space="preserve">Observation </w:t>
      </w:r>
      <w:r w:rsidR="004568DF" w:rsidRPr="006309F6">
        <w:rPr>
          <w:b/>
          <w:bCs/>
          <w:lang w:val="en-US"/>
        </w:rPr>
        <w:t>10</w:t>
      </w:r>
      <w:r w:rsidRPr="006309F6">
        <w:rPr>
          <w:b/>
          <w:bCs/>
          <w:lang w:val="en-US"/>
        </w:rPr>
        <w:t>:</w:t>
      </w:r>
      <w:r w:rsidRPr="00717B1F">
        <w:rPr>
          <w:i/>
          <w:iCs/>
          <w:lang w:val="en-US"/>
        </w:rPr>
        <w:t xml:space="preserve"> Two-part CSI reporting can ensure consistency between legacy and AIML-based CSI reporting mechanisms. </w:t>
      </w:r>
    </w:p>
    <w:p w14:paraId="2BE24D64" w14:textId="77777777" w:rsidR="007E7F98" w:rsidRDefault="007E7F98" w:rsidP="003E7253">
      <w:pPr>
        <w:spacing w:after="0"/>
        <w:contextualSpacing/>
        <w:rPr>
          <w:lang w:val="en-US"/>
        </w:rPr>
      </w:pPr>
    </w:p>
    <w:p w14:paraId="23BFCC3F" w14:textId="22D03C12" w:rsidR="007E7F98" w:rsidRPr="00B95F39" w:rsidRDefault="007E7F98" w:rsidP="003E7253">
      <w:pPr>
        <w:spacing w:after="0"/>
        <w:contextualSpacing/>
        <w:rPr>
          <w:i/>
          <w:iCs/>
          <w:lang w:val="en-US"/>
        </w:rPr>
      </w:pPr>
      <w:r w:rsidRPr="006309F6">
        <w:rPr>
          <w:b/>
          <w:bCs/>
          <w:u w:val="single"/>
          <w:lang w:val="en-US"/>
        </w:rPr>
        <w:t xml:space="preserve">Proposal </w:t>
      </w:r>
      <w:r w:rsidR="004568DF" w:rsidRPr="006309F6">
        <w:rPr>
          <w:b/>
          <w:bCs/>
          <w:u w:val="single"/>
          <w:lang w:val="en-US"/>
        </w:rPr>
        <w:t>10</w:t>
      </w:r>
      <w:r w:rsidRPr="006309F6">
        <w:rPr>
          <w:b/>
          <w:bCs/>
          <w:lang w:val="en-US"/>
        </w:rPr>
        <w:t>:</w:t>
      </w:r>
      <w:r w:rsidRPr="00717B1F">
        <w:rPr>
          <w:i/>
          <w:iCs/>
          <w:lang w:val="en-US"/>
        </w:rPr>
        <w:t xml:space="preserve"> Support reusing the </w:t>
      </w:r>
      <w:r w:rsidR="008A2B4C" w:rsidRPr="00717B1F">
        <w:rPr>
          <w:i/>
          <w:iCs/>
          <w:lang w:val="en-US"/>
        </w:rPr>
        <w:t>two-part</w:t>
      </w:r>
      <w:r w:rsidRPr="00717B1F">
        <w:rPr>
          <w:i/>
          <w:iCs/>
          <w:lang w:val="en-US"/>
        </w:rPr>
        <w:t xml:space="preserve"> CSI </w:t>
      </w:r>
      <w:r w:rsidRPr="00750ADE">
        <w:rPr>
          <w:i/>
          <w:iCs/>
          <w:lang w:val="en-US"/>
        </w:rPr>
        <w:t xml:space="preserve">reporting design of Type II codebook, where Part I </w:t>
      </w:r>
      <w:r w:rsidR="00877F2F">
        <w:rPr>
          <w:i/>
          <w:iCs/>
          <w:lang w:val="en-US"/>
        </w:rPr>
        <w:t>includes at least</w:t>
      </w:r>
      <w:r w:rsidRPr="00750ADE">
        <w:rPr>
          <w:i/>
          <w:iCs/>
          <w:lang w:val="en-US"/>
        </w:rPr>
        <w:t xml:space="preserve"> RI/CQI, and Part II contains bits for compressed CSI.</w:t>
      </w:r>
    </w:p>
    <w:p w14:paraId="2355E82D" w14:textId="77777777" w:rsidR="007E7F98" w:rsidRDefault="007E7F98" w:rsidP="003E7253">
      <w:pPr>
        <w:spacing w:after="0"/>
        <w:ind w:firstLine="360"/>
        <w:contextualSpacing/>
      </w:pPr>
    </w:p>
    <w:p w14:paraId="423D3837" w14:textId="2113FE53" w:rsidR="006130F1" w:rsidRDefault="006130F1" w:rsidP="003E7253">
      <w:pPr>
        <w:spacing w:after="0"/>
        <w:ind w:firstLine="360"/>
        <w:contextualSpacing/>
      </w:pPr>
      <w:r w:rsidRPr="00717B1F">
        <w:t xml:space="preserve">Regarding UCI omission, </w:t>
      </w:r>
      <w:r w:rsidRPr="00BA64D8">
        <w:t xml:space="preserve">the UE may omit a portion of the CSI report </w:t>
      </w:r>
      <w:r>
        <w:t xml:space="preserve">Part II </w:t>
      </w:r>
      <w:r w:rsidRPr="00BA64D8">
        <w:t>when the available uplink resources or processing units are not sufficient to transmit the complete report.</w:t>
      </w:r>
      <w:r>
        <w:t xml:space="preserve"> </w:t>
      </w:r>
      <w:r w:rsidRPr="000D3829">
        <w:t>The omitted portion can correspond to CSI reports or measurement reports with lower priority</w:t>
      </w:r>
      <w:r>
        <w:t xml:space="preserve"> (i.e., monitoring or data collection)</w:t>
      </w:r>
      <w:r w:rsidRPr="000D3829">
        <w:t>, determined according to predefined priority rules and the available resources.</w:t>
      </w:r>
      <w:r>
        <w:t xml:space="preserve"> </w:t>
      </w:r>
      <w:r w:rsidRPr="00413CB5">
        <w:t>The omission can also depend on timing and processing constraints.</w:t>
      </w:r>
      <w:r>
        <w:t xml:space="preserve"> </w:t>
      </w:r>
      <w:r w:rsidRPr="0025119F">
        <w:t>If the number of available processing units or the processing time is smaller than the required amount, the UE may drop measurement reports or transmit dummy or padding bits to maintain the report format.</w:t>
      </w:r>
      <w:r>
        <w:t xml:space="preserve"> Such UCI omission rules and criteria for AIML based CSI reporting are different than the legacy CSI reporting.</w:t>
      </w:r>
    </w:p>
    <w:p w14:paraId="41A2700B" w14:textId="77777777" w:rsidR="006130F1" w:rsidRDefault="006130F1" w:rsidP="003E7253">
      <w:pPr>
        <w:spacing w:after="0"/>
        <w:contextualSpacing/>
      </w:pPr>
    </w:p>
    <w:p w14:paraId="0FB13C94" w14:textId="576A9625" w:rsidR="006130F1" w:rsidRPr="00717B1F" w:rsidRDefault="006130F1" w:rsidP="003E7253">
      <w:pPr>
        <w:spacing w:after="0"/>
        <w:contextualSpacing/>
        <w:rPr>
          <w:i/>
          <w:iCs/>
        </w:rPr>
      </w:pPr>
      <w:r w:rsidRPr="006309F6">
        <w:rPr>
          <w:b/>
          <w:bCs/>
        </w:rPr>
        <w:t xml:space="preserve">Observation </w:t>
      </w:r>
      <w:r w:rsidR="00321EFF" w:rsidRPr="006309F6">
        <w:rPr>
          <w:b/>
          <w:bCs/>
        </w:rPr>
        <w:t>1</w:t>
      </w:r>
      <w:r w:rsidR="004568DF" w:rsidRPr="006309F6">
        <w:rPr>
          <w:b/>
          <w:bCs/>
        </w:rPr>
        <w:t>1</w:t>
      </w:r>
      <w:r w:rsidRPr="006309F6">
        <w:rPr>
          <w:b/>
          <w:bCs/>
        </w:rPr>
        <w:t>:</w:t>
      </w:r>
      <w:r w:rsidRPr="00717B1F">
        <w:rPr>
          <w:i/>
          <w:iCs/>
        </w:rPr>
        <w:t xml:space="preserve"> UCI Omission rules and criteria for AIML based CSI feedback can be different than legacy CSI reporting.</w:t>
      </w:r>
    </w:p>
    <w:p w14:paraId="2E63EE22" w14:textId="77777777" w:rsidR="006130F1" w:rsidRDefault="006130F1" w:rsidP="003E7253">
      <w:pPr>
        <w:spacing w:after="0"/>
        <w:contextualSpacing/>
      </w:pPr>
    </w:p>
    <w:p w14:paraId="1D6DA06E" w14:textId="5152756E" w:rsidR="006130F1" w:rsidRPr="00717B1F" w:rsidRDefault="006130F1" w:rsidP="003E7253">
      <w:pPr>
        <w:spacing w:after="0"/>
        <w:contextualSpacing/>
        <w:rPr>
          <w:i/>
          <w:iCs/>
          <w:lang w:val="en-US"/>
        </w:rPr>
      </w:pPr>
      <w:r w:rsidRPr="006309F6">
        <w:rPr>
          <w:b/>
          <w:bCs/>
          <w:u w:val="single"/>
        </w:rPr>
        <w:t xml:space="preserve">Proposal </w:t>
      </w:r>
      <w:r w:rsidR="00321EFF" w:rsidRPr="006309F6">
        <w:rPr>
          <w:b/>
          <w:bCs/>
          <w:u w:val="single"/>
        </w:rPr>
        <w:t>1</w:t>
      </w:r>
      <w:r w:rsidR="004568DF" w:rsidRPr="006309F6">
        <w:rPr>
          <w:b/>
          <w:bCs/>
          <w:u w:val="single"/>
        </w:rPr>
        <w:t>1</w:t>
      </w:r>
      <w:r w:rsidRPr="006309F6">
        <w:rPr>
          <w:b/>
          <w:bCs/>
        </w:rPr>
        <w:t>:</w:t>
      </w:r>
      <w:r w:rsidRPr="00717B1F">
        <w:rPr>
          <w:i/>
          <w:iCs/>
        </w:rPr>
        <w:t xml:space="preserve"> </w:t>
      </w:r>
      <w:r w:rsidR="00EC368D">
        <w:rPr>
          <w:i/>
          <w:iCs/>
        </w:rPr>
        <w:t>Support enhancing</w:t>
      </w:r>
      <w:r w:rsidRPr="00717B1F">
        <w:rPr>
          <w:i/>
          <w:iCs/>
        </w:rPr>
        <w:t xml:space="preserve"> UCI omission rules for AIML based CSI feedback based on resources, timing and processing constraints as well as the type of CSI report (i.e., inference, monitoring, data collection).</w:t>
      </w:r>
    </w:p>
    <w:p w14:paraId="5817811E" w14:textId="77777777" w:rsidR="006130F1" w:rsidRDefault="006130F1" w:rsidP="003E7253">
      <w:pPr>
        <w:spacing w:after="0"/>
        <w:contextualSpacing/>
      </w:pPr>
    </w:p>
    <w:p w14:paraId="1A930BAA" w14:textId="77777777" w:rsidR="006130F1" w:rsidRPr="00474D23" w:rsidRDefault="006130F1" w:rsidP="003E7253">
      <w:pPr>
        <w:spacing w:after="0"/>
        <w:contextualSpacing/>
      </w:pPr>
    </w:p>
    <w:p w14:paraId="7A856D0A" w14:textId="013D3C38" w:rsidR="008A6557" w:rsidRPr="00735153" w:rsidRDefault="00773F15" w:rsidP="003E7253">
      <w:pPr>
        <w:pStyle w:val="Heading1"/>
        <w:spacing w:before="0" w:after="0"/>
        <w:contextualSpacing/>
      </w:pPr>
      <w:bookmarkStart w:id="3" w:name="_Toc178176169"/>
      <w:r w:rsidRPr="00735153">
        <w:t>Conclusion</w:t>
      </w:r>
      <w:bookmarkEnd w:id="3"/>
      <w:r w:rsidR="00365EDD" w:rsidRPr="00735153">
        <w:t xml:space="preserve"> </w:t>
      </w:r>
    </w:p>
    <w:p w14:paraId="6436C75D" w14:textId="360631FC" w:rsidR="00802E15" w:rsidRDefault="00773F15" w:rsidP="003E7253">
      <w:pPr>
        <w:spacing w:after="0"/>
        <w:ind w:firstLine="360"/>
        <w:contextualSpacing/>
      </w:pPr>
      <w:r w:rsidRPr="00CE5799">
        <w:t xml:space="preserve">In this contribution, we </w:t>
      </w:r>
      <w:r w:rsidR="00CE2A55" w:rsidRPr="00CE5799">
        <w:t xml:space="preserve">discussed aspects of </w:t>
      </w:r>
      <w:r w:rsidR="006222B9" w:rsidRPr="00CE5799">
        <w:t>target CSI type, CQI RI determination, quantization aspects</w:t>
      </w:r>
      <w:r w:rsidR="00C31C79">
        <w:t xml:space="preserve">, </w:t>
      </w:r>
      <w:r w:rsidR="006222B9" w:rsidRPr="00CE5799">
        <w:t>CSI processing criteria and timeline</w:t>
      </w:r>
      <w:r w:rsidR="00C31C79">
        <w:t xml:space="preserve"> and UCI mapping and omission</w:t>
      </w:r>
      <w:r w:rsidR="00CE2A55" w:rsidRPr="00CE5799">
        <w:t>.</w:t>
      </w:r>
      <w:r w:rsidR="005E3084">
        <w:t xml:space="preserve"> Based on the presented discussion, w</w:t>
      </w:r>
      <w:r w:rsidRPr="00CE5799">
        <w:t>e provide the following observations and proposals</w:t>
      </w:r>
      <w:r w:rsidR="00484839" w:rsidRPr="00CE5799">
        <w:t>.</w:t>
      </w:r>
    </w:p>
    <w:p w14:paraId="1C593436" w14:textId="77777777" w:rsidR="00805AAF" w:rsidRDefault="00805AAF" w:rsidP="003E7253">
      <w:pPr>
        <w:spacing w:after="0"/>
        <w:contextualSpacing/>
        <w:rPr>
          <w:lang w:val="en-US"/>
        </w:rPr>
      </w:pPr>
    </w:p>
    <w:p w14:paraId="361D7DA0" w14:textId="027BB2DD" w:rsidR="00805AAF" w:rsidRPr="00717B1F" w:rsidRDefault="00805AAF" w:rsidP="003E7253">
      <w:pPr>
        <w:spacing w:after="0"/>
        <w:contextualSpacing/>
        <w:rPr>
          <w:i/>
          <w:iCs/>
          <w:szCs w:val="22"/>
        </w:rPr>
      </w:pPr>
      <w:r w:rsidRPr="00874CD5">
        <w:rPr>
          <w:b/>
          <w:bCs/>
          <w:szCs w:val="22"/>
        </w:rPr>
        <w:t>Observation 1:</w:t>
      </w:r>
      <w:r w:rsidRPr="00914D3D">
        <w:rPr>
          <w:i/>
          <w:iCs/>
          <w:szCs w:val="22"/>
        </w:rPr>
        <w:t xml:space="preserve"> </w:t>
      </w:r>
      <w:r w:rsidRPr="004D0176">
        <w:rPr>
          <w:i/>
          <w:iCs/>
          <w:szCs w:val="22"/>
        </w:rPr>
        <w:t>Fusion of SRS with CSI compression requires explicit linkage of SRS to CSI-RS and/or CSI feedback resources, including offsets and dynamic triggering rules, to ensure UL-DL reciprocity and enable ML-based overhead reduction.</w:t>
      </w:r>
    </w:p>
    <w:p w14:paraId="24692151" w14:textId="77777777" w:rsidR="00805AAF" w:rsidRDefault="00805AAF" w:rsidP="003E7253">
      <w:pPr>
        <w:spacing w:after="0"/>
        <w:contextualSpacing/>
        <w:rPr>
          <w:i/>
          <w:iCs/>
          <w:szCs w:val="22"/>
        </w:rPr>
      </w:pPr>
      <w:r w:rsidRPr="00874CD5">
        <w:rPr>
          <w:b/>
          <w:bCs/>
          <w:szCs w:val="22"/>
          <w:u w:val="single"/>
        </w:rPr>
        <w:t>Proposal 1</w:t>
      </w:r>
      <w:r w:rsidRPr="00874CD5">
        <w:rPr>
          <w:b/>
          <w:bCs/>
          <w:szCs w:val="22"/>
        </w:rPr>
        <w:t>:</w:t>
      </w:r>
      <w:r w:rsidRPr="00914D3D">
        <w:rPr>
          <w:i/>
          <w:iCs/>
          <w:szCs w:val="22"/>
        </w:rPr>
        <w:t xml:space="preserve"> </w:t>
      </w:r>
      <w:r w:rsidRPr="004D0176">
        <w:rPr>
          <w:i/>
          <w:iCs/>
          <w:szCs w:val="22"/>
        </w:rPr>
        <w:t>S</w:t>
      </w:r>
      <w:r>
        <w:rPr>
          <w:i/>
          <w:iCs/>
          <w:szCs w:val="22"/>
        </w:rPr>
        <w:t>upport</w:t>
      </w:r>
      <w:r w:rsidRPr="004D0176">
        <w:rPr>
          <w:i/>
          <w:iCs/>
          <w:szCs w:val="22"/>
        </w:rPr>
        <w:t xml:space="preserve"> SRS configurations </w:t>
      </w:r>
      <w:r>
        <w:rPr>
          <w:i/>
          <w:iCs/>
          <w:szCs w:val="22"/>
        </w:rPr>
        <w:t>associated with</w:t>
      </w:r>
      <w:r w:rsidRPr="004D0176">
        <w:rPr>
          <w:i/>
          <w:iCs/>
          <w:szCs w:val="22"/>
        </w:rPr>
        <w:t xml:space="preserve"> CSI-RS or CSI feedback resources through explicit offsets, dynamic triggering</w:t>
      </w:r>
      <w:r>
        <w:rPr>
          <w:i/>
          <w:iCs/>
          <w:szCs w:val="22"/>
        </w:rPr>
        <w:t xml:space="preserve"> </w:t>
      </w:r>
      <w:r w:rsidRPr="004D0176">
        <w:rPr>
          <w:i/>
          <w:iCs/>
          <w:szCs w:val="22"/>
        </w:rPr>
        <w:t>rules.</w:t>
      </w:r>
      <w:r>
        <w:rPr>
          <w:i/>
          <w:iCs/>
          <w:szCs w:val="22"/>
        </w:rPr>
        <w:t xml:space="preserve"> </w:t>
      </w:r>
    </w:p>
    <w:p w14:paraId="7C573AE3" w14:textId="77777777" w:rsidR="00805AAF" w:rsidRPr="00717B1F" w:rsidRDefault="00805AAF" w:rsidP="003E7253">
      <w:pPr>
        <w:spacing w:after="0"/>
        <w:contextualSpacing/>
      </w:pPr>
    </w:p>
    <w:p w14:paraId="61E36719" w14:textId="77777777" w:rsidR="00805AAF" w:rsidRPr="00FD38D7" w:rsidRDefault="00805AAF" w:rsidP="003E7253">
      <w:pPr>
        <w:spacing w:after="0"/>
        <w:contextualSpacing/>
        <w:rPr>
          <w:i/>
          <w:iCs/>
        </w:rPr>
      </w:pPr>
      <w:r w:rsidRPr="00874CD5">
        <w:rPr>
          <w:b/>
          <w:bCs/>
        </w:rPr>
        <w:t>Observation 2:</w:t>
      </w:r>
      <w:r w:rsidRPr="00FD38D7">
        <w:rPr>
          <w:i/>
          <w:iCs/>
        </w:rPr>
        <w:t xml:space="preserve"> </w:t>
      </w:r>
      <w:r>
        <w:rPr>
          <w:i/>
          <w:iCs/>
        </w:rPr>
        <w:t xml:space="preserve">In </w:t>
      </w:r>
      <w:r w:rsidRPr="00FD38D7">
        <w:rPr>
          <w:i/>
          <w:iCs/>
        </w:rPr>
        <w:t>Option</w:t>
      </w:r>
      <w:r>
        <w:rPr>
          <w:i/>
          <w:iCs/>
        </w:rPr>
        <w:t>s</w:t>
      </w:r>
      <w:r w:rsidRPr="00FD38D7">
        <w:rPr>
          <w:i/>
          <w:iCs/>
        </w:rPr>
        <w:t xml:space="preserve"> 1a and 1c</w:t>
      </w:r>
      <w:r>
        <w:rPr>
          <w:i/>
          <w:iCs/>
        </w:rPr>
        <w:t xml:space="preserve">, </w:t>
      </w:r>
      <w:r w:rsidRPr="00D743BC">
        <w:rPr>
          <w:i/>
          <w:iCs/>
        </w:rPr>
        <w:t>the potential mismatch between the UE-side measured CSI and the NW-side reconstructed CSI</w:t>
      </w:r>
      <w:r>
        <w:rPr>
          <w:i/>
          <w:iCs/>
        </w:rPr>
        <w:t xml:space="preserve"> cannot be compensated</w:t>
      </w:r>
      <w:r w:rsidRPr="00FD38D7">
        <w:rPr>
          <w:i/>
          <w:iCs/>
        </w:rPr>
        <w:t>.</w:t>
      </w:r>
      <w:r>
        <w:rPr>
          <w:i/>
          <w:iCs/>
        </w:rPr>
        <w:t xml:space="preserve"> In Option 2a, </w:t>
      </w:r>
      <w:r w:rsidRPr="00E1561F">
        <w:rPr>
          <w:i/>
          <w:iCs/>
        </w:rPr>
        <w:t>proprietary issues may arise, and</w:t>
      </w:r>
      <w:r>
        <w:rPr>
          <w:i/>
          <w:iCs/>
        </w:rPr>
        <w:t xml:space="preserve"> it </w:t>
      </w:r>
      <w:r w:rsidRPr="00E1561F">
        <w:rPr>
          <w:i/>
          <w:iCs/>
        </w:rPr>
        <w:t>can significantly increase UE complexity.</w:t>
      </w:r>
      <w:r>
        <w:rPr>
          <w:i/>
          <w:iCs/>
        </w:rPr>
        <w:t xml:space="preserve"> However, Options 1b and 2b do not exhibit such drawbacks, and can provide a same or better accuracy for CQI reporting. </w:t>
      </w:r>
    </w:p>
    <w:p w14:paraId="7EFC5F4A" w14:textId="77777777" w:rsidR="00805AAF" w:rsidRPr="00645C2F" w:rsidRDefault="00805AAF" w:rsidP="003E7253">
      <w:pPr>
        <w:spacing w:after="0"/>
        <w:contextualSpacing/>
        <w:rPr>
          <w:rFonts w:ascii="Calibri" w:eastAsia="Calibri" w:hAnsi="Calibri"/>
          <w:i/>
          <w:iCs/>
          <w:szCs w:val="22"/>
          <w:lang w:val="en-US" w:eastAsia="en-US"/>
        </w:rPr>
      </w:pPr>
      <w:r w:rsidRPr="00874CD5">
        <w:rPr>
          <w:b/>
          <w:bCs/>
          <w:u w:val="single"/>
        </w:rPr>
        <w:t>Proposal 2</w:t>
      </w:r>
      <w:r w:rsidRPr="00874CD5">
        <w:rPr>
          <w:b/>
          <w:bCs/>
        </w:rPr>
        <w:t>:</w:t>
      </w:r>
      <w:r w:rsidRPr="00D16038">
        <w:rPr>
          <w:i/>
          <w:iCs/>
        </w:rPr>
        <w:t xml:space="preserve"> </w:t>
      </w:r>
      <w:r>
        <w:rPr>
          <w:i/>
          <w:iCs/>
        </w:rPr>
        <w:t>Support at least one of Option 1-b or Option 2-b for CQI determination.</w:t>
      </w:r>
      <w:r w:rsidRPr="00645C2F">
        <w:rPr>
          <w:rFonts w:eastAsia="Calibri"/>
          <w:i/>
          <w:iCs/>
          <w:szCs w:val="22"/>
          <w:lang w:val="en-US" w:eastAsia="en-US"/>
        </w:rPr>
        <w:t xml:space="preserve"> </w:t>
      </w:r>
    </w:p>
    <w:p w14:paraId="3E893D9F" w14:textId="77777777" w:rsidR="00805AAF" w:rsidRPr="00717B1F" w:rsidRDefault="00805AAF" w:rsidP="003E7253">
      <w:pPr>
        <w:spacing w:after="0"/>
        <w:contextualSpacing/>
        <w:rPr>
          <w:lang w:val="en-US"/>
        </w:rPr>
      </w:pPr>
    </w:p>
    <w:p w14:paraId="62F1E4AC" w14:textId="77777777" w:rsidR="00805AAF" w:rsidRPr="00FD38D7" w:rsidRDefault="00805AAF" w:rsidP="003E7253">
      <w:pPr>
        <w:spacing w:after="0"/>
        <w:contextualSpacing/>
        <w:rPr>
          <w:i/>
          <w:iCs/>
          <w:szCs w:val="22"/>
        </w:rPr>
      </w:pPr>
      <w:r w:rsidRPr="00874CD5">
        <w:rPr>
          <w:b/>
          <w:bCs/>
          <w:szCs w:val="22"/>
        </w:rPr>
        <w:t>Observation 3:</w:t>
      </w:r>
      <w:r w:rsidRPr="00FD38D7">
        <w:rPr>
          <w:b/>
          <w:bCs/>
          <w:i/>
          <w:iCs/>
          <w:szCs w:val="22"/>
        </w:rPr>
        <w:t xml:space="preserve"> </w:t>
      </w:r>
      <w:r w:rsidRPr="00453217">
        <w:rPr>
          <w:i/>
          <w:iCs/>
          <w:szCs w:val="22"/>
        </w:rPr>
        <w:t>The inference complexity of the VQ operation depends on the VQ codebook size and the segment size, which may lead to higher complexity for higher codebook sizes.</w:t>
      </w:r>
      <w:r w:rsidRPr="00FD38D7">
        <w:rPr>
          <w:i/>
          <w:iCs/>
          <w:szCs w:val="22"/>
        </w:rPr>
        <w:t xml:space="preserve"> </w:t>
      </w:r>
      <w:r>
        <w:rPr>
          <w:i/>
          <w:iCs/>
          <w:szCs w:val="22"/>
        </w:rPr>
        <w:t>SQ</w:t>
      </w:r>
      <w:r w:rsidRPr="00E46CE4">
        <w:rPr>
          <w:i/>
          <w:iCs/>
          <w:szCs w:val="22"/>
        </w:rPr>
        <w:t xml:space="preserve"> alone shows limited efficiency, as it suffers from poor reconstruction with low bit budgets and requires excessive overhead to achieve higher accuracy.</w:t>
      </w:r>
      <w:r w:rsidRPr="00FD38D7">
        <w:rPr>
          <w:i/>
          <w:iCs/>
          <w:szCs w:val="22"/>
        </w:rPr>
        <w:t xml:space="preserve"> </w:t>
      </w:r>
    </w:p>
    <w:p w14:paraId="0047C4A9" w14:textId="17FE64D9" w:rsidR="00805AAF" w:rsidRPr="00717B1F" w:rsidRDefault="00805AAF" w:rsidP="003E7253">
      <w:pPr>
        <w:spacing w:after="0"/>
        <w:contextualSpacing/>
        <w:rPr>
          <w:lang w:val="en-US"/>
        </w:rPr>
      </w:pPr>
      <w:r w:rsidRPr="00874CD5">
        <w:rPr>
          <w:b/>
          <w:bCs/>
          <w:szCs w:val="22"/>
          <w:u w:val="single"/>
        </w:rPr>
        <w:t>Proposal 3</w:t>
      </w:r>
      <w:r w:rsidRPr="00874CD5">
        <w:rPr>
          <w:b/>
          <w:bCs/>
          <w:szCs w:val="22"/>
        </w:rPr>
        <w:t>:</w:t>
      </w:r>
      <w:r w:rsidRPr="00CE5799">
        <w:rPr>
          <w:b/>
          <w:bCs/>
          <w:i/>
          <w:iCs/>
          <w:szCs w:val="22"/>
        </w:rPr>
        <w:t xml:space="preserve"> </w:t>
      </w:r>
      <w:r w:rsidRPr="00CE5799">
        <w:rPr>
          <w:i/>
          <w:iCs/>
          <w:szCs w:val="22"/>
        </w:rPr>
        <w:t xml:space="preserve">For both Direction A and Direction C, </w:t>
      </w:r>
      <w:r>
        <w:rPr>
          <w:i/>
          <w:iCs/>
          <w:szCs w:val="22"/>
        </w:rPr>
        <w:t>support</w:t>
      </w:r>
      <w:r w:rsidRPr="00CE5799">
        <w:rPr>
          <w:i/>
          <w:iCs/>
          <w:szCs w:val="22"/>
        </w:rPr>
        <w:t xml:space="preserve"> hybrid VQ + SQ quantization to reduce the VQ overhead and complexity</w:t>
      </w:r>
      <w:r>
        <w:rPr>
          <w:i/>
          <w:iCs/>
          <w:szCs w:val="22"/>
        </w:rPr>
        <w:t xml:space="preserve">, </w:t>
      </w:r>
      <w:r w:rsidRPr="006952B5">
        <w:rPr>
          <w:i/>
          <w:iCs/>
          <w:szCs w:val="22"/>
        </w:rPr>
        <w:t xml:space="preserve">while also avoiding the inefficiency of </w:t>
      </w:r>
      <w:r>
        <w:rPr>
          <w:i/>
          <w:iCs/>
          <w:szCs w:val="22"/>
        </w:rPr>
        <w:t xml:space="preserve">standalone </w:t>
      </w:r>
      <w:r w:rsidRPr="006952B5">
        <w:rPr>
          <w:i/>
          <w:iCs/>
          <w:szCs w:val="22"/>
        </w:rPr>
        <w:t>SQ</w:t>
      </w:r>
    </w:p>
    <w:p w14:paraId="522CC82A" w14:textId="77777777" w:rsidR="00805AAF" w:rsidRDefault="00805AAF" w:rsidP="003E7253">
      <w:pPr>
        <w:spacing w:after="0"/>
        <w:contextualSpacing/>
      </w:pPr>
    </w:p>
    <w:p w14:paraId="3143EE7A" w14:textId="77777777" w:rsidR="00805AAF" w:rsidRPr="00914D3D" w:rsidRDefault="00805AAF" w:rsidP="003E7253">
      <w:pPr>
        <w:spacing w:after="0"/>
        <w:contextualSpacing/>
        <w:rPr>
          <w:i/>
          <w:iCs/>
          <w:szCs w:val="22"/>
        </w:rPr>
      </w:pPr>
      <w:r w:rsidRPr="00874CD5">
        <w:rPr>
          <w:b/>
          <w:bCs/>
          <w:szCs w:val="22"/>
        </w:rPr>
        <w:t>Observation 4:</w:t>
      </w:r>
      <w:r>
        <w:rPr>
          <w:szCs w:val="22"/>
        </w:rPr>
        <w:t xml:space="preserve"> </w:t>
      </w:r>
      <w:r w:rsidRPr="00645C2F">
        <w:rPr>
          <w:i/>
          <w:iCs/>
          <w:szCs w:val="22"/>
        </w:rPr>
        <w:t xml:space="preserve">To better </w:t>
      </w:r>
      <w:r>
        <w:rPr>
          <w:i/>
          <w:iCs/>
          <w:szCs w:val="22"/>
        </w:rPr>
        <w:t>evaluate different quantization methods, an estimate of payload size should be provided f</w:t>
      </w:r>
      <w:r w:rsidRPr="00B91D0D">
        <w:rPr>
          <w:i/>
          <w:iCs/>
          <w:szCs w:val="22"/>
        </w:rPr>
        <w:t>or</w:t>
      </w:r>
      <w:r w:rsidRPr="00914D3D">
        <w:rPr>
          <w:i/>
          <w:iCs/>
          <w:szCs w:val="22"/>
        </w:rPr>
        <w:t xml:space="preserve"> </w:t>
      </w:r>
      <w:r>
        <w:rPr>
          <w:i/>
          <w:iCs/>
          <w:szCs w:val="22"/>
        </w:rPr>
        <w:t>the</w:t>
      </w:r>
      <w:r w:rsidRPr="00914D3D">
        <w:rPr>
          <w:i/>
          <w:iCs/>
          <w:szCs w:val="22"/>
        </w:rPr>
        <w:t xml:space="preserve"> hybrid VQ–SQ approach.</w:t>
      </w:r>
    </w:p>
    <w:p w14:paraId="7ADEF58C" w14:textId="77777777" w:rsidR="00805AAF" w:rsidRDefault="00805AAF" w:rsidP="003E7253">
      <w:pPr>
        <w:spacing w:after="0"/>
        <w:contextualSpacing/>
        <w:rPr>
          <w:i/>
          <w:iCs/>
          <w:szCs w:val="22"/>
        </w:rPr>
      </w:pPr>
      <w:r w:rsidRPr="00874CD5">
        <w:rPr>
          <w:b/>
          <w:bCs/>
          <w:szCs w:val="22"/>
          <w:u w:val="single"/>
        </w:rPr>
        <w:t>Proposal 4</w:t>
      </w:r>
      <w:r w:rsidRPr="00874CD5">
        <w:rPr>
          <w:b/>
          <w:bCs/>
          <w:szCs w:val="22"/>
        </w:rPr>
        <w:t>:</w:t>
      </w:r>
      <w:r>
        <w:rPr>
          <w:b/>
          <w:bCs/>
          <w:i/>
          <w:iCs/>
          <w:szCs w:val="22"/>
        </w:rPr>
        <w:t xml:space="preserve"> </w:t>
      </w:r>
      <w:r w:rsidRPr="00914D3D">
        <w:rPr>
          <w:i/>
          <w:iCs/>
          <w:szCs w:val="22"/>
        </w:rPr>
        <w:t>For the hybrid VQ-SQ approach add the following</w:t>
      </w:r>
      <w:r>
        <w:rPr>
          <w:i/>
          <w:iCs/>
          <w:szCs w:val="22"/>
        </w:rPr>
        <w:t xml:space="preserve"> definition on payload size</w:t>
      </w:r>
      <w:r w:rsidRPr="00914D3D">
        <w:rPr>
          <w:i/>
          <w:iCs/>
          <w:szCs w:val="22"/>
        </w:rPr>
        <w:t>.</w:t>
      </w:r>
    </w:p>
    <w:p w14:paraId="567EF3F8" w14:textId="77777777" w:rsidR="00805AAF" w:rsidRPr="00645C2F" w:rsidRDefault="00805AAF" w:rsidP="003E7253">
      <w:pPr>
        <w:numPr>
          <w:ilvl w:val="0"/>
          <w:numId w:val="28"/>
        </w:numPr>
        <w:suppressAutoHyphens/>
        <w:overflowPunct/>
        <w:autoSpaceDE/>
        <w:autoSpaceDN/>
        <w:adjustRightInd/>
        <w:spacing w:after="0"/>
        <w:contextualSpacing/>
        <w:textAlignment w:val="auto"/>
        <w:rPr>
          <w:i/>
          <w:iCs/>
          <w:strike/>
          <w:lang w:eastAsia="x-none"/>
        </w:rPr>
      </w:pPr>
      <w:r w:rsidRPr="00645C2F">
        <w:rPr>
          <w:i/>
          <w:iCs/>
          <w:lang w:eastAsia="x-none"/>
        </w:rPr>
        <w:t xml:space="preserve">If hybrid VQ-SQ is supported, it refers to the quantization of a segment of </w:t>
      </w:r>
      <m:oMath>
        <m:r>
          <w:rPr>
            <w:rFonts w:ascii="Cambria Math" w:hAnsi="Cambria Math"/>
            <w:lang w:eastAsia="x-none"/>
          </w:rPr>
          <m:t>L</m:t>
        </m:r>
      </m:oMath>
      <w:r w:rsidRPr="00645C2F">
        <w:rPr>
          <w:i/>
          <w:iCs/>
          <w:lang w:eastAsia="x-none"/>
        </w:rPr>
        <w:t xml:space="preserve"> consecutive real values jointly, and the segment(s) are separately quantized, and independent quantization of a scalar per each segment.</w:t>
      </w:r>
    </w:p>
    <w:p w14:paraId="5F625186" w14:textId="77777777" w:rsidR="00805AAF" w:rsidRPr="00B91D0D" w:rsidRDefault="00805AAF" w:rsidP="003E7253">
      <w:pPr>
        <w:pStyle w:val="ListParagraph"/>
        <w:numPr>
          <w:ilvl w:val="1"/>
          <w:numId w:val="28"/>
        </w:numPr>
        <w:contextualSpacing/>
        <w:rPr>
          <w:bCs/>
          <w:i/>
          <w:iCs/>
        </w:rPr>
      </w:pPr>
      <w:r w:rsidRPr="00645C2F">
        <w:rPr>
          <w:rFonts w:ascii="Times New Roman" w:hAnsi="Times New Roman"/>
          <w:i/>
          <w:iCs/>
          <w:lang w:eastAsia="x-none"/>
        </w:rPr>
        <w:t xml:space="preserve">The payload size for layer </w:t>
      </w:r>
      <m:oMath>
        <m:r>
          <m:rPr>
            <m:sty m:val="bi"/>
          </m:rPr>
          <w:rPr>
            <w:rFonts w:ascii="Cambria Math" w:hAnsi="Cambria Math"/>
          </w:rPr>
          <m:t>l</m:t>
        </m:r>
      </m:oMath>
      <w:r w:rsidRPr="00645C2F">
        <w:rPr>
          <w:rFonts w:ascii="Times New Roman" w:hAnsi="Times New Roman"/>
          <w:i/>
          <w:iCs/>
          <w:lang w:eastAsia="x-none"/>
        </w:rPr>
        <w:t xml:space="preserve"> and rank </w:t>
      </w:r>
      <m:oMath>
        <m:r>
          <m:rPr>
            <m:sty m:val="bi"/>
          </m:rPr>
          <w:rPr>
            <w:rFonts w:ascii="Cambria Math" w:hAnsi="Cambria Math"/>
          </w:rPr>
          <m:t>ν</m:t>
        </m:r>
      </m:oMath>
      <w:r w:rsidRPr="00645C2F">
        <w:rPr>
          <w:rFonts w:ascii="Times New Roman" w:hAnsi="Times New Roman"/>
          <w:i/>
          <w:iCs/>
          <w:lang w:eastAsia="x-none"/>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r>
          <m:rPr>
            <m:sty m:val="bi"/>
          </m:rPr>
          <w:rPr>
            <w:rFonts w:ascii="Cambria Math" w:hAnsi="Cambria Math"/>
          </w:rPr>
          <m:t xml:space="preserve"> </m:t>
        </m:r>
      </m:oMath>
      <w:r w:rsidRPr="00645C2F">
        <w:rPr>
          <w:rFonts w:ascii="Times New Roman" w:hAnsi="Times New Roman"/>
          <w:b/>
          <w:i/>
          <w:iCs/>
        </w:rPr>
        <w:t xml:space="preserve">+ </w:t>
      </w:r>
      <m:oMath>
        <m:r>
          <m:rPr>
            <m:sty m:val="bi"/>
          </m:rPr>
          <w:rPr>
            <w:rFonts w:ascii="Cambria Math" w:hAnsi="Cambria Math"/>
          </w:rPr>
          <m:t>L×</m:t>
        </m:r>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oMath>
      <w:r w:rsidRPr="00645C2F">
        <w:rPr>
          <w:rFonts w:ascii="Times New Roman" w:hAnsi="Times New Roman"/>
          <w:b/>
          <w:i/>
          <w:iCs/>
        </w:rPr>
        <w:t xml:space="preserve">, </w:t>
      </w:r>
      <w:r w:rsidRPr="00645C2F">
        <w:rPr>
          <w:rFonts w:ascii="Times New Roman" w:hAnsi="Times New Roman"/>
          <w:bCs/>
          <w:i/>
          <w:iCs/>
        </w:rPr>
        <w:t xml:space="preserve">where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VQ</m:t>
            </m:r>
          </m:sub>
          <m:sup>
            <m:r>
              <m:rPr>
                <m:sty m:val="bi"/>
              </m:rPr>
              <w:rPr>
                <w:rFonts w:ascii="Cambria Math" w:hAnsi="Cambria Math"/>
              </w:rPr>
              <m:t>l,ν</m:t>
            </m:r>
          </m:sup>
        </m:sSubSup>
      </m:oMath>
      <w:r w:rsidRPr="00645C2F">
        <w:rPr>
          <w:rFonts w:ascii="Times New Roman" w:hAnsi="Times New Roman"/>
          <w:b/>
          <w:i/>
          <w:iCs/>
        </w:rPr>
        <w:t xml:space="preserve"> </w:t>
      </w:r>
      <w:r w:rsidRPr="00645C2F">
        <w:rPr>
          <w:rFonts w:ascii="Times New Roman" w:hAnsi="Times New Roman"/>
          <w:bCs/>
          <w:i/>
          <w:iCs/>
        </w:rPr>
        <w:t xml:space="preserve">is the number of bits per segment, </w:t>
      </w:r>
      <m:oMath>
        <m:sSubSup>
          <m:sSubSupPr>
            <m:ctrlPr>
              <w:rPr>
                <w:rFonts w:ascii="Cambria Math" w:hAnsi="Cambria Math"/>
                <w:b/>
                <w:i/>
                <w:iCs/>
              </w:rPr>
            </m:ctrlPr>
          </m:sSubSupPr>
          <m:e>
            <m:r>
              <m:rPr>
                <m:sty m:val="bi"/>
              </m:rPr>
              <w:rPr>
                <w:rFonts w:ascii="Cambria Math" w:hAnsi="Cambria Math"/>
              </w:rPr>
              <m:t>Q</m:t>
            </m:r>
          </m:e>
          <m:sub>
            <m:r>
              <m:rPr>
                <m:sty m:val="bi"/>
              </m:rPr>
              <w:rPr>
                <w:rFonts w:ascii="Cambria Math" w:hAnsi="Cambria Math"/>
              </w:rPr>
              <m:t>SQ</m:t>
            </m:r>
          </m:sub>
          <m:sup>
            <m:r>
              <m:rPr>
                <m:sty m:val="bi"/>
              </m:rPr>
              <w:rPr>
                <w:rFonts w:ascii="Cambria Math" w:hAnsi="Cambria Math"/>
              </w:rPr>
              <m:t>l,ν</m:t>
            </m:r>
          </m:sup>
        </m:sSubSup>
        <m:r>
          <m:rPr>
            <m:sty m:val="bi"/>
          </m:rPr>
          <w:rPr>
            <w:rFonts w:ascii="Cambria Math" w:hAnsi="Cambria Math"/>
          </w:rPr>
          <m:t xml:space="preserve"> </m:t>
        </m:r>
      </m:oMath>
      <w:r w:rsidRPr="00645C2F">
        <w:rPr>
          <w:rFonts w:ascii="Times New Roman" w:hAnsi="Times New Roman"/>
          <w:bCs/>
          <w:i/>
          <w:iCs/>
        </w:rPr>
        <w:t xml:space="preserve">is the number of bits per scalar. </w:t>
      </w:r>
    </w:p>
    <w:p w14:paraId="59DE791D" w14:textId="77777777" w:rsidR="00805AAF" w:rsidRDefault="00805AAF" w:rsidP="003E7253">
      <w:pPr>
        <w:spacing w:after="0"/>
        <w:contextualSpacing/>
        <w:rPr>
          <w:szCs w:val="22"/>
        </w:rPr>
      </w:pPr>
    </w:p>
    <w:p w14:paraId="30DC8034" w14:textId="77777777" w:rsidR="00805AAF" w:rsidRDefault="00805AAF" w:rsidP="003E7253">
      <w:pPr>
        <w:spacing w:after="0"/>
        <w:contextualSpacing/>
        <w:rPr>
          <w:b/>
          <w:bCs/>
          <w:szCs w:val="22"/>
          <w:u w:val="single"/>
        </w:rPr>
      </w:pPr>
      <w:r w:rsidRPr="00874CD5">
        <w:rPr>
          <w:b/>
          <w:bCs/>
          <w:szCs w:val="22"/>
        </w:rPr>
        <w:t>Observation 5:</w:t>
      </w:r>
      <w:r w:rsidRPr="00FD38D7">
        <w:rPr>
          <w:b/>
          <w:bCs/>
          <w:i/>
          <w:iCs/>
          <w:szCs w:val="22"/>
        </w:rPr>
        <w:t xml:space="preserve"> </w:t>
      </w:r>
      <w:r w:rsidRPr="00CE5799">
        <w:rPr>
          <w:i/>
          <w:iCs/>
          <w:szCs w:val="22"/>
        </w:rPr>
        <w:t>T</w:t>
      </w:r>
      <w:r w:rsidRPr="002C4DBA">
        <w:rPr>
          <w:i/>
          <w:iCs/>
          <w:szCs w:val="22"/>
        </w:rPr>
        <w:t>he latent values of the CSI generator follow non-uniform distribution which may be specific to a trained model and specific to the UE conditions (e.g., channel type, UE speed, etc.).</w:t>
      </w:r>
    </w:p>
    <w:p w14:paraId="254E3D66" w14:textId="77777777" w:rsidR="00805AAF" w:rsidRDefault="00805AAF" w:rsidP="003E7253">
      <w:pPr>
        <w:spacing w:after="0"/>
        <w:contextualSpacing/>
        <w:rPr>
          <w:b/>
          <w:bCs/>
          <w:i/>
          <w:iCs/>
          <w:szCs w:val="22"/>
        </w:rPr>
      </w:pPr>
      <w:r w:rsidRPr="00874CD5">
        <w:rPr>
          <w:b/>
          <w:bCs/>
          <w:szCs w:val="22"/>
          <w:u w:val="single"/>
        </w:rPr>
        <w:t>Proposal 5</w:t>
      </w:r>
      <w:r w:rsidRPr="00874CD5">
        <w:rPr>
          <w:b/>
          <w:bCs/>
          <w:szCs w:val="22"/>
        </w:rPr>
        <w:t>:</w:t>
      </w:r>
      <w:r w:rsidRPr="00CE5799">
        <w:rPr>
          <w:b/>
          <w:bCs/>
          <w:i/>
          <w:iCs/>
          <w:szCs w:val="22"/>
        </w:rPr>
        <w:t xml:space="preserve"> </w:t>
      </w:r>
      <w:r>
        <w:rPr>
          <w:i/>
          <w:iCs/>
          <w:szCs w:val="22"/>
        </w:rPr>
        <w:t>Support</w:t>
      </w:r>
      <w:r w:rsidRPr="00CE5799">
        <w:rPr>
          <w:i/>
          <w:iCs/>
          <w:szCs w:val="22"/>
        </w:rPr>
        <w:t xml:space="preserve"> non-uniform scalar quantizer design based on the distribution of latent samples where the UE and NW exchange the non-uniform scalar quantizer parameters.</w:t>
      </w:r>
      <w:r w:rsidRPr="00CE5799">
        <w:rPr>
          <w:b/>
          <w:bCs/>
          <w:i/>
          <w:iCs/>
          <w:szCs w:val="22"/>
        </w:rPr>
        <w:t xml:space="preserve"> </w:t>
      </w:r>
    </w:p>
    <w:p w14:paraId="7F1DD5F3" w14:textId="77777777" w:rsidR="00805AAF" w:rsidRDefault="00805AAF" w:rsidP="003E7253">
      <w:pPr>
        <w:spacing w:after="0"/>
        <w:contextualSpacing/>
      </w:pPr>
    </w:p>
    <w:p w14:paraId="47142EBF" w14:textId="77777777" w:rsidR="00805AAF" w:rsidRPr="00645C2F" w:rsidRDefault="00805AAF" w:rsidP="003E7253">
      <w:pPr>
        <w:spacing w:after="0"/>
        <w:contextualSpacing/>
        <w:rPr>
          <w:i/>
          <w:iCs/>
        </w:rPr>
      </w:pPr>
      <w:r w:rsidRPr="00874CD5">
        <w:rPr>
          <w:b/>
          <w:bCs/>
        </w:rPr>
        <w:t>Observation 6:</w:t>
      </w:r>
      <w:r w:rsidRPr="00645C2F">
        <w:rPr>
          <w:i/>
          <w:iCs/>
        </w:rPr>
        <w:t xml:space="preserve"> Alt1 can support quantizer adaptation by allowing the NW to deliver SQ quantizer parameters to the UE.</w:t>
      </w:r>
    </w:p>
    <w:p w14:paraId="281893AD" w14:textId="77777777" w:rsidR="00805AAF" w:rsidRPr="00645C2F" w:rsidRDefault="00805AAF" w:rsidP="003E7253">
      <w:pPr>
        <w:spacing w:after="0"/>
        <w:contextualSpacing/>
        <w:rPr>
          <w:i/>
          <w:iCs/>
        </w:rPr>
      </w:pPr>
      <w:r w:rsidRPr="00874CD5">
        <w:rPr>
          <w:b/>
          <w:bCs/>
          <w:u w:val="single"/>
        </w:rPr>
        <w:t>Proposal 6</w:t>
      </w:r>
      <w:r w:rsidRPr="00874CD5">
        <w:rPr>
          <w:b/>
          <w:bCs/>
        </w:rPr>
        <w:t>:</w:t>
      </w:r>
      <w:r w:rsidRPr="00645C2F">
        <w:rPr>
          <w:i/>
          <w:iCs/>
        </w:rPr>
        <w:t xml:space="preserve"> </w:t>
      </w:r>
      <w:r>
        <w:rPr>
          <w:i/>
          <w:iCs/>
        </w:rPr>
        <w:t>Support Alt1 f</w:t>
      </w:r>
      <w:r w:rsidRPr="00645C2F">
        <w:rPr>
          <w:i/>
          <w:iCs/>
        </w:rPr>
        <w:t xml:space="preserve">or </w:t>
      </w:r>
      <w:r w:rsidRPr="00645C2F">
        <w:rPr>
          <w:i/>
          <w:iCs/>
          <w:szCs w:val="22"/>
        </w:rPr>
        <w:t xml:space="preserve">the quantization codebook for </w:t>
      </w:r>
      <w:r w:rsidRPr="00645C2F">
        <w:rPr>
          <w:i/>
          <w:iCs/>
        </w:rPr>
        <w:t xml:space="preserve">inter-vendor collaboration Direction A, </w:t>
      </w:r>
      <w:r>
        <w:rPr>
          <w:i/>
          <w:iCs/>
        </w:rPr>
        <w:t>where the</w:t>
      </w:r>
      <w:r w:rsidRPr="009E1E06">
        <w:rPr>
          <w:i/>
          <w:iCs/>
        </w:rPr>
        <w:t xml:space="preserve"> quantization codebook from NW-side to UE-side </w:t>
      </w:r>
      <w:r>
        <w:rPr>
          <w:i/>
          <w:iCs/>
        </w:rPr>
        <w:t xml:space="preserve">is exchanged </w:t>
      </w:r>
      <w:r w:rsidRPr="009E1E06">
        <w:rPr>
          <w:i/>
          <w:iCs/>
        </w:rPr>
        <w:t>along with each exchanged dataset or model parameters</w:t>
      </w:r>
      <w:r w:rsidRPr="00645C2F">
        <w:rPr>
          <w:i/>
          <w:iCs/>
        </w:rPr>
        <w:t xml:space="preserve">. </w:t>
      </w:r>
    </w:p>
    <w:p w14:paraId="7499B6B0" w14:textId="77777777" w:rsidR="00805AAF" w:rsidRDefault="00805AAF" w:rsidP="003E7253">
      <w:pPr>
        <w:spacing w:after="0"/>
        <w:contextualSpacing/>
      </w:pPr>
    </w:p>
    <w:p w14:paraId="6F6901EA" w14:textId="77777777" w:rsidR="004E511B" w:rsidRPr="00FD38D7" w:rsidRDefault="004E511B" w:rsidP="003E7253">
      <w:pPr>
        <w:spacing w:after="0"/>
        <w:contextualSpacing/>
        <w:rPr>
          <w:b/>
          <w:bCs/>
          <w:i/>
          <w:iCs/>
        </w:rPr>
      </w:pPr>
      <w:r w:rsidRPr="00874CD5">
        <w:rPr>
          <w:b/>
          <w:bCs/>
          <w:lang w:val="en-US"/>
        </w:rPr>
        <w:t>Observation 7</w:t>
      </w:r>
      <w:r w:rsidRPr="00874CD5">
        <w:rPr>
          <w:b/>
          <w:lang w:val="en-US"/>
        </w:rPr>
        <w:t>:</w:t>
      </w:r>
      <w:r w:rsidRPr="00FD38D7">
        <w:rPr>
          <w:b/>
          <w:bCs/>
          <w:i/>
          <w:iCs/>
          <w:lang w:val="en-US"/>
        </w:rPr>
        <w:t xml:space="preserve"> </w:t>
      </w:r>
      <w:r>
        <w:rPr>
          <w:i/>
          <w:iCs/>
          <w:lang w:val="en-US"/>
        </w:rPr>
        <w:t>S</w:t>
      </w:r>
      <w:r w:rsidRPr="00290945">
        <w:rPr>
          <w:i/>
          <w:iCs/>
          <w:lang w:val="en-US"/>
        </w:rPr>
        <w:t>ome processing steps may be common between non-AI/ML and AI/ML-based CSI, for example the pre-processing or post-processing steps</w:t>
      </w:r>
      <w:r>
        <w:rPr>
          <w:i/>
          <w:iCs/>
          <w:lang w:val="en-US"/>
        </w:rPr>
        <w:t>.</w:t>
      </w:r>
    </w:p>
    <w:p w14:paraId="5BB025D4" w14:textId="77777777" w:rsidR="004E511B" w:rsidRPr="004D7A4F" w:rsidRDefault="004E511B" w:rsidP="003E7253">
      <w:pPr>
        <w:spacing w:after="0"/>
        <w:contextualSpacing/>
        <w:rPr>
          <w:b/>
          <w:bCs/>
          <w:i/>
          <w:iCs/>
        </w:rPr>
      </w:pPr>
      <w:r w:rsidRPr="00874CD5">
        <w:rPr>
          <w:b/>
          <w:bCs/>
          <w:u w:val="single"/>
          <w:lang w:val="en-US"/>
        </w:rPr>
        <w:t>Proposal 7</w:t>
      </w:r>
      <w:r w:rsidRPr="00874CD5">
        <w:rPr>
          <w:b/>
          <w:lang w:val="en-US"/>
        </w:rPr>
        <w:t>:</w:t>
      </w:r>
      <w:r w:rsidRPr="00CE5799">
        <w:rPr>
          <w:b/>
          <w:bCs/>
          <w:i/>
          <w:iCs/>
          <w:lang w:val="en-US"/>
        </w:rPr>
        <w:t xml:space="preserve"> </w:t>
      </w:r>
      <w:r w:rsidRPr="00CE5799">
        <w:rPr>
          <w:i/>
          <w:iCs/>
          <w:lang w:val="en-US"/>
        </w:rPr>
        <w:t>Support CPU pool s</w:t>
      </w:r>
      <w:r w:rsidRPr="00CE5799">
        <w:rPr>
          <w:i/>
          <w:iCs/>
        </w:rPr>
        <w:t>haring between legacy CSI and AI/ML-based CSI</w:t>
      </w:r>
      <w:r w:rsidRPr="00C72785">
        <w:rPr>
          <w:i/>
          <w:iCs/>
        </w:rPr>
        <w:t xml:space="preserve"> </w:t>
      </w:r>
      <w:r w:rsidRPr="00CE5799">
        <w:rPr>
          <w:i/>
          <w:iCs/>
        </w:rPr>
        <w:t>reporting</w:t>
      </w:r>
      <w:r>
        <w:rPr>
          <w:i/>
          <w:iCs/>
        </w:rPr>
        <w:t xml:space="preserve"> mechanisms</w:t>
      </w:r>
      <w:r w:rsidRPr="00CE5799">
        <w:rPr>
          <w:i/>
          <w:iCs/>
        </w:rPr>
        <w:t>.</w:t>
      </w:r>
    </w:p>
    <w:p w14:paraId="1CD16992" w14:textId="77777777" w:rsidR="00805AAF" w:rsidRDefault="00805AAF" w:rsidP="003E7253">
      <w:pPr>
        <w:spacing w:after="0"/>
        <w:contextualSpacing/>
      </w:pPr>
    </w:p>
    <w:p w14:paraId="3D4D5602" w14:textId="77777777" w:rsidR="004E511B" w:rsidRDefault="004E511B" w:rsidP="003E7253">
      <w:pPr>
        <w:spacing w:after="0"/>
        <w:contextualSpacing/>
        <w:rPr>
          <w:i/>
          <w:iCs/>
        </w:rPr>
      </w:pPr>
      <w:r w:rsidRPr="00874CD5">
        <w:rPr>
          <w:b/>
          <w:bCs/>
        </w:rPr>
        <w:t>Observation 8:</w:t>
      </w:r>
      <w:r w:rsidRPr="00FD38D7">
        <w:rPr>
          <w:b/>
          <w:bCs/>
          <w:i/>
          <w:iCs/>
        </w:rPr>
        <w:t xml:space="preserve"> </w:t>
      </w:r>
      <w:r w:rsidRPr="00CE5799">
        <w:rPr>
          <w:i/>
          <w:iCs/>
        </w:rPr>
        <w:t xml:space="preserve">It is not likely that all </w:t>
      </w:r>
      <w:r w:rsidRPr="00290945">
        <w:rPr>
          <w:i/>
          <w:iCs/>
        </w:rPr>
        <w:t>processing resources for various AI/ML functionalities to be employed simultaneously.</w:t>
      </w:r>
    </w:p>
    <w:p w14:paraId="479E5685" w14:textId="77777777" w:rsidR="004E511B" w:rsidRPr="004D7A4F" w:rsidRDefault="004E511B" w:rsidP="003E7253">
      <w:pPr>
        <w:spacing w:after="0"/>
        <w:contextualSpacing/>
        <w:rPr>
          <w:b/>
          <w:bCs/>
          <w:i/>
          <w:iCs/>
        </w:rPr>
      </w:pPr>
      <w:r w:rsidRPr="00874CD5">
        <w:rPr>
          <w:b/>
          <w:bCs/>
          <w:u w:val="single"/>
        </w:rPr>
        <w:t>Proposal 8</w:t>
      </w:r>
      <w:r w:rsidRPr="00874CD5">
        <w:rPr>
          <w:b/>
          <w:bCs/>
        </w:rPr>
        <w:t>:</w:t>
      </w:r>
      <w:r w:rsidRPr="00CE5799">
        <w:rPr>
          <w:b/>
          <w:bCs/>
          <w:i/>
          <w:iCs/>
        </w:rPr>
        <w:t xml:space="preserve"> </w:t>
      </w:r>
      <w:r w:rsidRPr="00CE5799">
        <w:rPr>
          <w:i/>
          <w:iCs/>
        </w:rPr>
        <w:t>Support PU pool sharing by different AI/ML functionalities (e.g., AI/ML based CSI reporting, AI/ML based BM, AI/ML based POS).</w:t>
      </w:r>
    </w:p>
    <w:p w14:paraId="2726DC5E" w14:textId="77777777" w:rsidR="00805AAF" w:rsidRDefault="00805AAF" w:rsidP="003E7253">
      <w:pPr>
        <w:spacing w:after="0"/>
        <w:contextualSpacing/>
      </w:pPr>
    </w:p>
    <w:p w14:paraId="7E60576E" w14:textId="77777777" w:rsidR="004E511B" w:rsidRPr="00FD38D7" w:rsidRDefault="004E511B" w:rsidP="003E7253">
      <w:pPr>
        <w:spacing w:after="0"/>
        <w:contextualSpacing/>
        <w:rPr>
          <w:b/>
          <w:bCs/>
          <w:i/>
          <w:iCs/>
        </w:rPr>
      </w:pPr>
      <w:r w:rsidRPr="00874CD5">
        <w:rPr>
          <w:b/>
          <w:bCs/>
        </w:rPr>
        <w:lastRenderedPageBreak/>
        <w:t>Observation 9:</w:t>
      </w:r>
      <w:r w:rsidRPr="00FD38D7">
        <w:rPr>
          <w:b/>
          <w:bCs/>
          <w:i/>
          <w:iCs/>
        </w:rPr>
        <w:t xml:space="preserve"> </w:t>
      </w:r>
      <w:r w:rsidRPr="0010538C">
        <w:rPr>
          <w:i/>
          <w:iCs/>
        </w:rPr>
        <w:t>To support a reliable operation, a mechanism to define and manage the resource occupancy for triggered AI/ML functionalities</w:t>
      </w:r>
      <w:r>
        <w:rPr>
          <w:i/>
          <w:iCs/>
        </w:rPr>
        <w:t xml:space="preserve"> is required</w:t>
      </w:r>
      <w:r w:rsidRPr="0010538C">
        <w:rPr>
          <w:i/>
          <w:iCs/>
        </w:rPr>
        <w:t>.</w:t>
      </w:r>
    </w:p>
    <w:p w14:paraId="163ECCF5" w14:textId="77777777" w:rsidR="004E511B" w:rsidRPr="00CE5799" w:rsidRDefault="004E511B" w:rsidP="003E7253">
      <w:pPr>
        <w:spacing w:after="0"/>
        <w:contextualSpacing/>
        <w:rPr>
          <w:b/>
          <w:bCs/>
          <w:i/>
          <w:iCs/>
        </w:rPr>
      </w:pPr>
      <w:r w:rsidRPr="00874CD5">
        <w:rPr>
          <w:b/>
          <w:bCs/>
          <w:u w:val="single"/>
        </w:rPr>
        <w:t>Proposal 9</w:t>
      </w:r>
      <w:r w:rsidRPr="00874CD5">
        <w:rPr>
          <w:b/>
          <w:bCs/>
        </w:rPr>
        <w:t>:</w:t>
      </w:r>
      <w:r w:rsidRPr="00CE5799">
        <w:rPr>
          <w:b/>
          <w:bCs/>
          <w:i/>
          <w:iCs/>
        </w:rPr>
        <w:t xml:space="preserve"> </w:t>
      </w:r>
      <w:r w:rsidRPr="00CE5799">
        <w:rPr>
          <w:i/>
          <w:iCs/>
        </w:rPr>
        <w:t>Support AI/ML Processing Units (PU) occupancy definition per AI/ML functionality (e.g., AI/ML based CSI reporting, AI/ML based BM, AI/ML based POS).</w:t>
      </w:r>
    </w:p>
    <w:p w14:paraId="2694C233" w14:textId="77777777" w:rsidR="004E511B" w:rsidRDefault="004E511B" w:rsidP="003E7253">
      <w:pPr>
        <w:spacing w:after="0"/>
        <w:contextualSpacing/>
      </w:pPr>
    </w:p>
    <w:p w14:paraId="483E7D6E" w14:textId="77777777" w:rsidR="004E511B" w:rsidRPr="001832DC" w:rsidRDefault="004E511B" w:rsidP="003E7253">
      <w:pPr>
        <w:spacing w:after="0"/>
        <w:contextualSpacing/>
        <w:rPr>
          <w:i/>
          <w:iCs/>
          <w:lang w:val="en-US"/>
        </w:rPr>
      </w:pPr>
      <w:r w:rsidRPr="00874CD5">
        <w:rPr>
          <w:b/>
          <w:bCs/>
          <w:lang w:val="en-US"/>
        </w:rPr>
        <w:t>Observation 10:</w:t>
      </w:r>
      <w:r w:rsidRPr="001832DC">
        <w:rPr>
          <w:i/>
          <w:iCs/>
          <w:lang w:val="en-US"/>
        </w:rPr>
        <w:t xml:space="preserve"> Two-part CSI reporting can ensure consistency between legacy and AIML-based CSI reporting mechanisms. </w:t>
      </w:r>
    </w:p>
    <w:p w14:paraId="6EDBA3DB" w14:textId="77777777" w:rsidR="004E511B" w:rsidRPr="001832DC" w:rsidRDefault="004E511B" w:rsidP="003E7253">
      <w:pPr>
        <w:spacing w:after="0"/>
        <w:contextualSpacing/>
        <w:rPr>
          <w:i/>
          <w:iCs/>
          <w:lang w:val="en-US"/>
        </w:rPr>
      </w:pPr>
      <w:r w:rsidRPr="00874CD5">
        <w:rPr>
          <w:b/>
          <w:bCs/>
          <w:u w:val="single"/>
          <w:lang w:val="en-US"/>
        </w:rPr>
        <w:t>Proposal 10</w:t>
      </w:r>
      <w:r w:rsidRPr="00874CD5">
        <w:rPr>
          <w:b/>
          <w:bCs/>
          <w:lang w:val="en-US"/>
        </w:rPr>
        <w:t>:</w:t>
      </w:r>
      <w:r w:rsidRPr="001832DC">
        <w:rPr>
          <w:i/>
          <w:iCs/>
          <w:lang w:val="en-US"/>
        </w:rPr>
        <w:t xml:space="preserve"> Support reusing the two-part CSI </w:t>
      </w:r>
      <w:r w:rsidRPr="00750ADE">
        <w:rPr>
          <w:i/>
          <w:iCs/>
          <w:lang w:val="en-US"/>
        </w:rPr>
        <w:t xml:space="preserve">reporting design of Type II codebook, where Part I </w:t>
      </w:r>
      <w:r>
        <w:rPr>
          <w:i/>
          <w:iCs/>
          <w:lang w:val="en-US"/>
        </w:rPr>
        <w:t>includes at least</w:t>
      </w:r>
      <w:r w:rsidRPr="00750ADE">
        <w:rPr>
          <w:i/>
          <w:iCs/>
          <w:lang w:val="en-US"/>
        </w:rPr>
        <w:t xml:space="preserve"> RI/CQI, and Part II contains bits for compressed CSI.</w:t>
      </w:r>
    </w:p>
    <w:p w14:paraId="1043B0F4" w14:textId="77777777" w:rsidR="004E511B" w:rsidRDefault="004E511B" w:rsidP="003E7253">
      <w:pPr>
        <w:spacing w:after="0"/>
        <w:contextualSpacing/>
      </w:pPr>
    </w:p>
    <w:p w14:paraId="544128F2" w14:textId="77777777" w:rsidR="004E511B" w:rsidRPr="001832DC" w:rsidRDefault="004E511B" w:rsidP="003E7253">
      <w:pPr>
        <w:spacing w:after="0"/>
        <w:contextualSpacing/>
        <w:rPr>
          <w:i/>
          <w:iCs/>
        </w:rPr>
      </w:pPr>
      <w:r w:rsidRPr="00874CD5">
        <w:rPr>
          <w:b/>
          <w:bCs/>
        </w:rPr>
        <w:t>Observation 11:</w:t>
      </w:r>
      <w:r w:rsidRPr="001832DC">
        <w:rPr>
          <w:i/>
          <w:iCs/>
        </w:rPr>
        <w:t xml:space="preserve"> UCI Omission rules and criteria for AIML based CSI feedback can be different than legacy CSI reporting.</w:t>
      </w:r>
    </w:p>
    <w:p w14:paraId="633B898A" w14:textId="77777777" w:rsidR="004E511B" w:rsidRPr="001832DC" w:rsidRDefault="004E511B" w:rsidP="003E7253">
      <w:pPr>
        <w:spacing w:after="0"/>
        <w:contextualSpacing/>
        <w:rPr>
          <w:i/>
          <w:iCs/>
          <w:lang w:val="en-US"/>
        </w:rPr>
      </w:pPr>
      <w:r w:rsidRPr="00874CD5">
        <w:rPr>
          <w:b/>
          <w:bCs/>
          <w:u w:val="single"/>
        </w:rPr>
        <w:t>Proposal 11</w:t>
      </w:r>
      <w:r w:rsidRPr="00874CD5">
        <w:rPr>
          <w:b/>
          <w:bCs/>
        </w:rPr>
        <w:t>:</w:t>
      </w:r>
      <w:r w:rsidRPr="001832DC">
        <w:rPr>
          <w:i/>
          <w:iCs/>
        </w:rPr>
        <w:t xml:space="preserve"> </w:t>
      </w:r>
      <w:r>
        <w:rPr>
          <w:i/>
          <w:iCs/>
        </w:rPr>
        <w:t>Support enhancing</w:t>
      </w:r>
      <w:r w:rsidRPr="001832DC">
        <w:rPr>
          <w:i/>
          <w:iCs/>
        </w:rPr>
        <w:t xml:space="preserve"> UCI omission rules for AIML based CSI feedback based on resources, timing and processing constraints as well as the type of CSI report (i.e., inference, monitoring, data collection).</w:t>
      </w:r>
    </w:p>
    <w:p w14:paraId="48A95BF3" w14:textId="77777777" w:rsidR="007A31D5" w:rsidRPr="00CC5D52" w:rsidRDefault="007A31D5" w:rsidP="003E7253">
      <w:pPr>
        <w:spacing w:after="0"/>
        <w:contextualSpacing/>
        <w:rPr>
          <w:lang w:val="en-US"/>
        </w:rPr>
      </w:pPr>
    </w:p>
    <w:p w14:paraId="354A3F22" w14:textId="77777777" w:rsidR="007E3629" w:rsidRDefault="007E3629" w:rsidP="003E7253">
      <w:pPr>
        <w:spacing w:after="0"/>
        <w:contextualSpacing/>
        <w:rPr>
          <w:lang w:val="en-US"/>
        </w:rPr>
      </w:pPr>
    </w:p>
    <w:p w14:paraId="71A8147F" w14:textId="77777777" w:rsidR="00773F15" w:rsidRPr="001D0064" w:rsidRDefault="00773F15" w:rsidP="003E7253">
      <w:pPr>
        <w:pStyle w:val="Heading1"/>
        <w:spacing w:before="0" w:after="0"/>
        <w:contextualSpacing/>
        <w:rPr>
          <w:sz w:val="32"/>
          <w:lang w:val="en-US"/>
        </w:rPr>
      </w:pPr>
      <w:bookmarkStart w:id="4" w:name="_Toc178176170"/>
      <w:bookmarkStart w:id="5" w:name="_Hlk110514697"/>
      <w:r w:rsidRPr="001D0064">
        <w:rPr>
          <w:sz w:val="32"/>
          <w:lang w:val="en-US"/>
        </w:rPr>
        <w:t>References</w:t>
      </w:r>
      <w:bookmarkEnd w:id="4"/>
    </w:p>
    <w:p w14:paraId="58274DB0" w14:textId="370C17D6" w:rsidR="00773F15" w:rsidRDefault="00773F15" w:rsidP="003E7253">
      <w:pPr>
        <w:pStyle w:val="Reference"/>
        <w:spacing w:after="0"/>
        <w:contextualSpacing/>
        <w:rPr>
          <w:sz w:val="20"/>
          <w:lang w:val="en-US"/>
        </w:rPr>
      </w:pPr>
      <w:bookmarkStart w:id="6" w:name="_Ref370891592"/>
      <w:bookmarkStart w:id="7" w:name="_Ref399440155"/>
      <w:bookmarkStart w:id="8" w:name="_Ref401222022"/>
      <w:bookmarkStart w:id="9" w:name="_Ref403048963"/>
      <w:bookmarkStart w:id="10" w:name="_Ref416167577"/>
      <w:r w:rsidRPr="00643480">
        <w:rPr>
          <w:sz w:val="20"/>
          <w:lang w:val="en-US"/>
        </w:rPr>
        <w:t>RP-</w:t>
      </w:r>
      <w:r>
        <w:rPr>
          <w:sz w:val="20"/>
          <w:lang w:val="en-US"/>
        </w:rPr>
        <w:t>2</w:t>
      </w:r>
      <w:r w:rsidR="000717B9">
        <w:rPr>
          <w:sz w:val="20"/>
          <w:lang w:val="en-US"/>
        </w:rPr>
        <w:t>51870</w:t>
      </w:r>
      <w:r w:rsidRPr="00643480">
        <w:rPr>
          <w:sz w:val="20"/>
          <w:lang w:val="en-US"/>
        </w:rPr>
        <w:t>, “</w:t>
      </w:r>
      <w:bookmarkEnd w:id="6"/>
      <w:bookmarkEnd w:id="7"/>
      <w:bookmarkEnd w:id="8"/>
      <w:bookmarkEnd w:id="9"/>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10"/>
    </w:p>
    <w:p w14:paraId="60A4051B" w14:textId="6D521F6D" w:rsidR="0023397A" w:rsidRDefault="0023397A" w:rsidP="003E7253">
      <w:pPr>
        <w:pStyle w:val="Reference"/>
        <w:spacing w:after="0"/>
        <w:contextualSpacing/>
        <w:rPr>
          <w:sz w:val="20"/>
          <w:lang w:val="en-US"/>
        </w:rPr>
      </w:pPr>
      <w:bookmarkStart w:id="11" w:name="_Ref158642161"/>
      <w:bookmarkStart w:id="12"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11"/>
    </w:p>
    <w:p w14:paraId="0497F392" w14:textId="43CFB1B5" w:rsidR="00A56A01" w:rsidRDefault="00A56A01" w:rsidP="003E7253">
      <w:pPr>
        <w:pStyle w:val="Reference"/>
        <w:spacing w:after="0"/>
        <w:contextualSpacing/>
        <w:rPr>
          <w:sz w:val="20"/>
          <w:lang w:val="en-US"/>
        </w:rPr>
      </w:pPr>
      <w:bookmarkStart w:id="13" w:name="_Ref197549965"/>
      <w:r>
        <w:rPr>
          <w:sz w:val="20"/>
          <w:lang w:val="en-US"/>
        </w:rPr>
        <w:t xml:space="preserve">Chairman’s note, </w:t>
      </w:r>
      <w:r w:rsidRPr="00A56A01">
        <w:rPr>
          <w:sz w:val="20"/>
          <w:lang w:val="en-US"/>
        </w:rPr>
        <w:t>3GPP TSG</w:t>
      </w:r>
      <w:r>
        <w:rPr>
          <w:sz w:val="20"/>
          <w:lang w:val="en-US"/>
        </w:rPr>
        <w:t xml:space="preserve"> RAN1 Meeting #120b, Wuhan, China, April 2025 </w:t>
      </w:r>
    </w:p>
    <w:p w14:paraId="34EEB779" w14:textId="250479CA" w:rsidR="007813AA" w:rsidRDefault="007813AA" w:rsidP="003E7253">
      <w:pPr>
        <w:pStyle w:val="Reference"/>
        <w:spacing w:after="0"/>
        <w:contextualSpacing/>
        <w:rPr>
          <w:sz w:val="20"/>
          <w:lang w:val="en-US"/>
        </w:rPr>
      </w:pPr>
      <w:bookmarkStart w:id="14" w:name="_Ref205545678"/>
      <w:bookmarkEnd w:id="13"/>
      <w:r w:rsidRPr="007813AA">
        <w:rPr>
          <w:sz w:val="20"/>
          <w:lang w:val="en-US"/>
        </w:rPr>
        <w:t>R1-2307251</w:t>
      </w:r>
      <w:r w:rsidR="008849A6">
        <w:rPr>
          <w:sz w:val="20"/>
          <w:lang w:val="en-US"/>
        </w:rPr>
        <w:t>, “</w:t>
      </w:r>
      <w:r w:rsidR="008849A6" w:rsidRPr="008849A6">
        <w:rPr>
          <w:sz w:val="20"/>
          <w:lang w:val="en-US"/>
        </w:rPr>
        <w:t>Evaluation on AI/ML for CSI feedback enhancement</w:t>
      </w:r>
      <w:r w:rsidR="008849A6">
        <w:rPr>
          <w:sz w:val="20"/>
          <w:lang w:val="en-US"/>
        </w:rPr>
        <w:t>”, InterDigital</w:t>
      </w:r>
      <w:bookmarkEnd w:id="14"/>
    </w:p>
    <w:p w14:paraId="15225904" w14:textId="75D92CD4" w:rsidR="006D6D30" w:rsidRDefault="00A56A01" w:rsidP="003E7253">
      <w:pPr>
        <w:pStyle w:val="Reference"/>
        <w:spacing w:after="0"/>
        <w:contextualSpacing/>
        <w:rPr>
          <w:sz w:val="20"/>
          <w:lang w:val="en-US"/>
        </w:rPr>
      </w:pPr>
      <w:bookmarkStart w:id="15" w:name="_Ref205131801"/>
      <w:r>
        <w:rPr>
          <w:sz w:val="20"/>
          <w:lang w:val="en-US"/>
        </w:rPr>
        <w:t xml:space="preserve">Chairman’s note, </w:t>
      </w:r>
      <w:r w:rsidRPr="00A56A01">
        <w:rPr>
          <w:sz w:val="20"/>
          <w:lang w:val="en-US"/>
        </w:rPr>
        <w:t>3GPP TSG</w:t>
      </w:r>
      <w:r>
        <w:rPr>
          <w:sz w:val="20"/>
          <w:lang w:val="en-US"/>
        </w:rPr>
        <w:t xml:space="preserve"> </w:t>
      </w:r>
      <w:r w:rsidR="006D6D30">
        <w:rPr>
          <w:sz w:val="20"/>
          <w:lang w:val="en-US"/>
        </w:rPr>
        <w:t xml:space="preserve">RAN1 </w:t>
      </w:r>
      <w:r>
        <w:rPr>
          <w:sz w:val="20"/>
          <w:lang w:val="en-US"/>
        </w:rPr>
        <w:t xml:space="preserve">Meeting </w:t>
      </w:r>
      <w:r w:rsidR="006D6D30">
        <w:rPr>
          <w:sz w:val="20"/>
          <w:lang w:val="en-US"/>
        </w:rPr>
        <w:t>#121</w:t>
      </w:r>
      <w:r>
        <w:rPr>
          <w:sz w:val="20"/>
          <w:lang w:val="en-US"/>
        </w:rPr>
        <w:t>, Malta, Malta, May 2025</w:t>
      </w:r>
      <w:r w:rsidR="006D6D30">
        <w:rPr>
          <w:sz w:val="20"/>
          <w:lang w:val="en-US"/>
        </w:rPr>
        <w:t xml:space="preserve"> </w:t>
      </w:r>
      <w:bookmarkEnd w:id="15"/>
    </w:p>
    <w:p w14:paraId="3BC39F77" w14:textId="618A4829" w:rsidR="00A56A01" w:rsidRDefault="00A56A01" w:rsidP="003E7253">
      <w:pPr>
        <w:pStyle w:val="Reference"/>
        <w:spacing w:after="0"/>
        <w:contextualSpacing/>
        <w:rPr>
          <w:sz w:val="20"/>
          <w:lang w:val="en-US"/>
        </w:rPr>
      </w:pPr>
      <w:bookmarkStart w:id="16" w:name="_Ref209538879"/>
      <w:r w:rsidRPr="00A56A01">
        <w:rPr>
          <w:sz w:val="20"/>
          <w:lang w:val="en-US"/>
        </w:rPr>
        <w:t>Chairman’s notes, 3GPP TSG RAN1 Meeting #122, Bengaluru, India, August 2025</w:t>
      </w:r>
    </w:p>
    <w:p w14:paraId="1848B7BC" w14:textId="047C00D9" w:rsidR="008A3684" w:rsidRPr="008A3684" w:rsidRDefault="008A3684" w:rsidP="003E7253">
      <w:pPr>
        <w:pStyle w:val="Reference"/>
        <w:spacing w:after="0"/>
        <w:contextualSpacing/>
        <w:rPr>
          <w:sz w:val="20"/>
          <w:lang w:val="en-US"/>
        </w:rPr>
      </w:pPr>
      <w:bookmarkStart w:id="17" w:name="_Ref213316773"/>
      <w:r w:rsidRPr="00A56A01">
        <w:rPr>
          <w:sz w:val="20"/>
          <w:lang w:val="en-US"/>
        </w:rPr>
        <w:t>Chairman’s notes, 3GPP TSG RAN1 Meeting #122</w:t>
      </w:r>
      <w:r>
        <w:rPr>
          <w:sz w:val="20"/>
          <w:lang w:val="en-US"/>
        </w:rPr>
        <w:t>b</w:t>
      </w:r>
      <w:r w:rsidRPr="00A56A01">
        <w:rPr>
          <w:sz w:val="20"/>
          <w:lang w:val="en-US"/>
        </w:rPr>
        <w:t xml:space="preserve">, </w:t>
      </w:r>
      <w:r>
        <w:rPr>
          <w:sz w:val="20"/>
          <w:lang w:val="en-US"/>
        </w:rPr>
        <w:t>Prague</w:t>
      </w:r>
      <w:r w:rsidRPr="00A56A01">
        <w:rPr>
          <w:sz w:val="20"/>
          <w:lang w:val="en-US"/>
        </w:rPr>
        <w:t xml:space="preserve">, </w:t>
      </w:r>
      <w:r w:rsidRPr="008A3684">
        <w:rPr>
          <w:sz w:val="20"/>
          <w:lang w:val="en-US"/>
        </w:rPr>
        <w:t>Czech Republic</w:t>
      </w:r>
      <w:r w:rsidRPr="00A56A01">
        <w:rPr>
          <w:sz w:val="20"/>
          <w:lang w:val="en-US"/>
        </w:rPr>
        <w:t xml:space="preserve">, </w:t>
      </w:r>
      <w:r>
        <w:rPr>
          <w:sz w:val="20"/>
          <w:lang w:val="en-US"/>
        </w:rPr>
        <w:t>October</w:t>
      </w:r>
      <w:r w:rsidRPr="00A56A01">
        <w:rPr>
          <w:sz w:val="20"/>
          <w:lang w:val="en-US"/>
        </w:rPr>
        <w:t xml:space="preserve"> 2025</w:t>
      </w:r>
      <w:bookmarkEnd w:id="17"/>
    </w:p>
    <w:bookmarkEnd w:id="5"/>
    <w:bookmarkEnd w:id="12"/>
    <w:bookmarkEnd w:id="16"/>
    <w:p w14:paraId="5B07E7C3" w14:textId="77777777" w:rsidR="00373F05" w:rsidRDefault="00373F05" w:rsidP="003E7253">
      <w:pPr>
        <w:pStyle w:val="Reference"/>
        <w:numPr>
          <w:ilvl w:val="0"/>
          <w:numId w:val="0"/>
        </w:numPr>
        <w:spacing w:after="0"/>
        <w:contextualSpacing/>
        <w:rPr>
          <w:sz w:val="20"/>
          <w:lang w:val="en-US"/>
        </w:rPr>
      </w:pPr>
    </w:p>
    <w:sectPr w:rsidR="00373F05"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7833D" w14:textId="77777777" w:rsidR="006F59D5" w:rsidRDefault="006F59D5">
      <w:r>
        <w:separator/>
      </w:r>
    </w:p>
  </w:endnote>
  <w:endnote w:type="continuationSeparator" w:id="0">
    <w:p w14:paraId="33640A6A" w14:textId="77777777" w:rsidR="006F59D5" w:rsidRDefault="006F59D5">
      <w:r>
        <w:continuationSeparator/>
      </w:r>
    </w:p>
  </w:endnote>
  <w:endnote w:type="continuationNotice" w:id="1">
    <w:p w14:paraId="5F471D35" w14:textId="77777777" w:rsidR="006F59D5" w:rsidRDefault="006F5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3A65D" w14:textId="77777777" w:rsidR="006F59D5" w:rsidRDefault="006F59D5">
      <w:r>
        <w:separator/>
      </w:r>
    </w:p>
  </w:footnote>
  <w:footnote w:type="continuationSeparator" w:id="0">
    <w:p w14:paraId="719A3E89" w14:textId="77777777" w:rsidR="006F59D5" w:rsidRDefault="006F59D5">
      <w:r>
        <w:continuationSeparator/>
      </w:r>
    </w:p>
  </w:footnote>
  <w:footnote w:type="continuationNotice" w:id="1">
    <w:p w14:paraId="4031AA7C" w14:textId="77777777" w:rsidR="006F59D5" w:rsidRDefault="006F5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095B10"/>
    <w:multiLevelType w:val="hybridMultilevel"/>
    <w:tmpl w:val="9BB01A8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85CA3"/>
    <w:multiLevelType w:val="hybridMultilevel"/>
    <w:tmpl w:val="2C728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C93041"/>
    <w:multiLevelType w:val="hybridMultilevel"/>
    <w:tmpl w:val="F93C1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50B7A"/>
    <w:multiLevelType w:val="hybridMultilevel"/>
    <w:tmpl w:val="EDC429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79480724"/>
    <w:multiLevelType w:val="hybridMultilevel"/>
    <w:tmpl w:val="42E4B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56587621">
    <w:abstractNumId w:val="0"/>
  </w:num>
  <w:num w:numId="2" w16cid:durableId="1490947658">
    <w:abstractNumId w:val="14"/>
  </w:num>
  <w:num w:numId="3" w16cid:durableId="1519151789">
    <w:abstractNumId w:val="7"/>
  </w:num>
  <w:num w:numId="4" w16cid:durableId="1934044786">
    <w:abstractNumId w:val="9"/>
  </w:num>
  <w:num w:numId="5" w16cid:durableId="1435324944">
    <w:abstractNumId w:val="5"/>
  </w:num>
  <w:num w:numId="6" w16cid:durableId="1922372000">
    <w:abstractNumId w:val="12"/>
  </w:num>
  <w:num w:numId="7" w16cid:durableId="1083601651">
    <w:abstractNumId w:val="21"/>
  </w:num>
  <w:num w:numId="8" w16cid:durableId="49505293">
    <w:abstractNumId w:val="6"/>
  </w:num>
  <w:num w:numId="9" w16cid:durableId="947472016">
    <w:abstractNumId w:val="31"/>
  </w:num>
  <w:num w:numId="10" w16cid:durableId="927537975">
    <w:abstractNumId w:val="16"/>
  </w:num>
  <w:num w:numId="11" w16cid:durableId="2080201415">
    <w:abstractNumId w:val="19"/>
  </w:num>
  <w:num w:numId="12" w16cid:durableId="480314963">
    <w:abstractNumId w:val="8"/>
  </w:num>
  <w:num w:numId="13" w16cid:durableId="358511164">
    <w:abstractNumId w:val="4"/>
  </w:num>
  <w:num w:numId="14" w16cid:durableId="1758941740">
    <w:abstractNumId w:val="24"/>
  </w:num>
  <w:num w:numId="15" w16cid:durableId="110901978">
    <w:abstractNumId w:val="22"/>
  </w:num>
  <w:num w:numId="16" w16cid:durableId="192696597">
    <w:abstractNumId w:val="17"/>
  </w:num>
  <w:num w:numId="17" w16cid:durableId="68843613">
    <w:abstractNumId w:val="28"/>
  </w:num>
  <w:num w:numId="18" w16cid:durableId="139001978">
    <w:abstractNumId w:val="26"/>
  </w:num>
  <w:num w:numId="19" w16cid:durableId="1485582577">
    <w:abstractNumId w:val="13"/>
  </w:num>
  <w:num w:numId="20" w16cid:durableId="54084321">
    <w:abstractNumId w:val="23"/>
  </w:num>
  <w:num w:numId="21" w16cid:durableId="2048019206">
    <w:abstractNumId w:val="20"/>
  </w:num>
  <w:num w:numId="22" w16cid:durableId="1677926870">
    <w:abstractNumId w:val="10"/>
  </w:num>
  <w:num w:numId="23" w16cid:durableId="143396162">
    <w:abstractNumId w:val="18"/>
  </w:num>
  <w:num w:numId="24" w16cid:durableId="315379078">
    <w:abstractNumId w:val="11"/>
  </w:num>
  <w:num w:numId="25" w16cid:durableId="2083793636">
    <w:abstractNumId w:val="3"/>
  </w:num>
  <w:num w:numId="26" w16cid:durableId="2017341656">
    <w:abstractNumId w:val="1"/>
  </w:num>
  <w:num w:numId="27" w16cid:durableId="1899710195">
    <w:abstractNumId w:val="27"/>
  </w:num>
  <w:num w:numId="28" w16cid:durableId="1348094078">
    <w:abstractNumId w:val="15"/>
  </w:num>
  <w:num w:numId="29" w16cid:durableId="1933002986">
    <w:abstractNumId w:val="30"/>
  </w:num>
  <w:num w:numId="30" w16cid:durableId="1677418545">
    <w:abstractNumId w:val="2"/>
  </w:num>
  <w:num w:numId="31" w16cid:durableId="1931356465">
    <w:abstractNumId w:val="29"/>
  </w:num>
  <w:num w:numId="32" w16cid:durableId="275412541">
    <w:abstractNumId w:val="32"/>
  </w:num>
  <w:num w:numId="33" w16cid:durableId="86798970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97A"/>
    <w:rsid w:val="00004F21"/>
    <w:rsid w:val="0000542A"/>
    <w:rsid w:val="00005C5A"/>
    <w:rsid w:val="00005CD3"/>
    <w:rsid w:val="00006446"/>
    <w:rsid w:val="00006896"/>
    <w:rsid w:val="00006CCF"/>
    <w:rsid w:val="00006CE4"/>
    <w:rsid w:val="000070EA"/>
    <w:rsid w:val="00007CDC"/>
    <w:rsid w:val="00007DCB"/>
    <w:rsid w:val="00007DF6"/>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DDB"/>
    <w:rsid w:val="00015042"/>
    <w:rsid w:val="000153E9"/>
    <w:rsid w:val="000154A5"/>
    <w:rsid w:val="000154D5"/>
    <w:rsid w:val="00015A06"/>
    <w:rsid w:val="00015D15"/>
    <w:rsid w:val="00015D54"/>
    <w:rsid w:val="000160BB"/>
    <w:rsid w:val="000162ED"/>
    <w:rsid w:val="00016E0A"/>
    <w:rsid w:val="00017244"/>
    <w:rsid w:val="00017586"/>
    <w:rsid w:val="00017D05"/>
    <w:rsid w:val="00017EBB"/>
    <w:rsid w:val="00020168"/>
    <w:rsid w:val="00020E64"/>
    <w:rsid w:val="00020E6C"/>
    <w:rsid w:val="00021143"/>
    <w:rsid w:val="00021594"/>
    <w:rsid w:val="00021DC6"/>
    <w:rsid w:val="00022522"/>
    <w:rsid w:val="000226CC"/>
    <w:rsid w:val="00022C6C"/>
    <w:rsid w:val="000230CC"/>
    <w:rsid w:val="00023233"/>
    <w:rsid w:val="00023BB0"/>
    <w:rsid w:val="00023DAF"/>
    <w:rsid w:val="000240D5"/>
    <w:rsid w:val="00024DBA"/>
    <w:rsid w:val="00024EFE"/>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0FEF"/>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6A0"/>
    <w:rsid w:val="000367CE"/>
    <w:rsid w:val="00036AF4"/>
    <w:rsid w:val="00036BA1"/>
    <w:rsid w:val="00036CFE"/>
    <w:rsid w:val="00036E19"/>
    <w:rsid w:val="000372E9"/>
    <w:rsid w:val="000403E2"/>
    <w:rsid w:val="00040573"/>
    <w:rsid w:val="000407F2"/>
    <w:rsid w:val="00040B78"/>
    <w:rsid w:val="00040E7B"/>
    <w:rsid w:val="000418FE"/>
    <w:rsid w:val="000422E2"/>
    <w:rsid w:val="00042F22"/>
    <w:rsid w:val="0004320C"/>
    <w:rsid w:val="000437FA"/>
    <w:rsid w:val="0004387A"/>
    <w:rsid w:val="00044278"/>
    <w:rsid w:val="000444EF"/>
    <w:rsid w:val="000447E0"/>
    <w:rsid w:val="00044A9C"/>
    <w:rsid w:val="00044FEF"/>
    <w:rsid w:val="000455AE"/>
    <w:rsid w:val="00045735"/>
    <w:rsid w:val="00045AD3"/>
    <w:rsid w:val="00045E09"/>
    <w:rsid w:val="000461CD"/>
    <w:rsid w:val="00046F89"/>
    <w:rsid w:val="0004770B"/>
    <w:rsid w:val="0005002D"/>
    <w:rsid w:val="000500C3"/>
    <w:rsid w:val="00050717"/>
    <w:rsid w:val="00050C2C"/>
    <w:rsid w:val="00050D78"/>
    <w:rsid w:val="000511FA"/>
    <w:rsid w:val="00051E65"/>
    <w:rsid w:val="0005298F"/>
    <w:rsid w:val="00052A07"/>
    <w:rsid w:val="00052B83"/>
    <w:rsid w:val="000534E3"/>
    <w:rsid w:val="000536AF"/>
    <w:rsid w:val="00053C47"/>
    <w:rsid w:val="00053CA4"/>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5B"/>
    <w:rsid w:val="000616E7"/>
    <w:rsid w:val="00061829"/>
    <w:rsid w:val="0006226F"/>
    <w:rsid w:val="0006251E"/>
    <w:rsid w:val="00062556"/>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7D6B"/>
    <w:rsid w:val="00070049"/>
    <w:rsid w:val="0007039E"/>
    <w:rsid w:val="00070652"/>
    <w:rsid w:val="000706F3"/>
    <w:rsid w:val="0007091F"/>
    <w:rsid w:val="00071164"/>
    <w:rsid w:val="00071225"/>
    <w:rsid w:val="000715A7"/>
    <w:rsid w:val="000717B9"/>
    <w:rsid w:val="000718A4"/>
    <w:rsid w:val="00071DBE"/>
    <w:rsid w:val="000725A0"/>
    <w:rsid w:val="00073849"/>
    <w:rsid w:val="0007415D"/>
    <w:rsid w:val="0007478E"/>
    <w:rsid w:val="00074AF8"/>
    <w:rsid w:val="00074C16"/>
    <w:rsid w:val="00074F35"/>
    <w:rsid w:val="00075052"/>
    <w:rsid w:val="0007566C"/>
    <w:rsid w:val="00075BE1"/>
    <w:rsid w:val="00075BF1"/>
    <w:rsid w:val="000760F7"/>
    <w:rsid w:val="0007636A"/>
    <w:rsid w:val="000769D3"/>
    <w:rsid w:val="000769F3"/>
    <w:rsid w:val="00077604"/>
    <w:rsid w:val="00077856"/>
    <w:rsid w:val="00077A1C"/>
    <w:rsid w:val="00077E5F"/>
    <w:rsid w:val="0008005D"/>
    <w:rsid w:val="00080281"/>
    <w:rsid w:val="0008036A"/>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3EF"/>
    <w:rsid w:val="00087BA0"/>
    <w:rsid w:val="0009009F"/>
    <w:rsid w:val="00090AF4"/>
    <w:rsid w:val="00090D19"/>
    <w:rsid w:val="00090E18"/>
    <w:rsid w:val="00091152"/>
    <w:rsid w:val="00091557"/>
    <w:rsid w:val="00091B1F"/>
    <w:rsid w:val="00091B8C"/>
    <w:rsid w:val="000923AF"/>
    <w:rsid w:val="000924C1"/>
    <w:rsid w:val="000924F0"/>
    <w:rsid w:val="00092B27"/>
    <w:rsid w:val="00093009"/>
    <w:rsid w:val="00093474"/>
    <w:rsid w:val="0009356A"/>
    <w:rsid w:val="00093D5B"/>
    <w:rsid w:val="00094180"/>
    <w:rsid w:val="00094378"/>
    <w:rsid w:val="000945DA"/>
    <w:rsid w:val="00094796"/>
    <w:rsid w:val="000948DE"/>
    <w:rsid w:val="00094CC9"/>
    <w:rsid w:val="00094F75"/>
    <w:rsid w:val="00094FE4"/>
    <w:rsid w:val="00095061"/>
    <w:rsid w:val="0009510F"/>
    <w:rsid w:val="0009576A"/>
    <w:rsid w:val="000967A2"/>
    <w:rsid w:val="00096A7E"/>
    <w:rsid w:val="000973E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7B"/>
    <w:rsid w:val="000A6582"/>
    <w:rsid w:val="000A6838"/>
    <w:rsid w:val="000A696B"/>
    <w:rsid w:val="000A6DBC"/>
    <w:rsid w:val="000A732C"/>
    <w:rsid w:val="000A73EE"/>
    <w:rsid w:val="000A7DC3"/>
    <w:rsid w:val="000B0223"/>
    <w:rsid w:val="000B02A2"/>
    <w:rsid w:val="000B03F8"/>
    <w:rsid w:val="000B0A01"/>
    <w:rsid w:val="000B142B"/>
    <w:rsid w:val="000B1D7F"/>
    <w:rsid w:val="000B2719"/>
    <w:rsid w:val="000B2CFB"/>
    <w:rsid w:val="000B3347"/>
    <w:rsid w:val="000B3410"/>
    <w:rsid w:val="000B3516"/>
    <w:rsid w:val="000B3A8F"/>
    <w:rsid w:val="000B3F3B"/>
    <w:rsid w:val="000B4700"/>
    <w:rsid w:val="000B47C7"/>
    <w:rsid w:val="000B4AB9"/>
    <w:rsid w:val="000B4B7E"/>
    <w:rsid w:val="000B5332"/>
    <w:rsid w:val="000B58C3"/>
    <w:rsid w:val="000B5947"/>
    <w:rsid w:val="000B61E9"/>
    <w:rsid w:val="000B64DA"/>
    <w:rsid w:val="000B6A41"/>
    <w:rsid w:val="000B6BB9"/>
    <w:rsid w:val="000B730C"/>
    <w:rsid w:val="000B744D"/>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E6"/>
    <w:rsid w:val="000C6516"/>
    <w:rsid w:val="000C65B5"/>
    <w:rsid w:val="000C6B99"/>
    <w:rsid w:val="000C7C4D"/>
    <w:rsid w:val="000D0140"/>
    <w:rsid w:val="000D030C"/>
    <w:rsid w:val="000D06F0"/>
    <w:rsid w:val="000D096E"/>
    <w:rsid w:val="000D0D07"/>
    <w:rsid w:val="000D0F48"/>
    <w:rsid w:val="000D161E"/>
    <w:rsid w:val="000D162D"/>
    <w:rsid w:val="000D1690"/>
    <w:rsid w:val="000D2C06"/>
    <w:rsid w:val="000D2F62"/>
    <w:rsid w:val="000D2F63"/>
    <w:rsid w:val="000D3D57"/>
    <w:rsid w:val="000D42D5"/>
    <w:rsid w:val="000D4797"/>
    <w:rsid w:val="000D480A"/>
    <w:rsid w:val="000D4E14"/>
    <w:rsid w:val="000D56AC"/>
    <w:rsid w:val="000D5C17"/>
    <w:rsid w:val="000D5CCC"/>
    <w:rsid w:val="000D6210"/>
    <w:rsid w:val="000D6A5A"/>
    <w:rsid w:val="000D7032"/>
    <w:rsid w:val="000E0527"/>
    <w:rsid w:val="000E0AD8"/>
    <w:rsid w:val="000E18C4"/>
    <w:rsid w:val="000E18EA"/>
    <w:rsid w:val="000E192A"/>
    <w:rsid w:val="000E1E92"/>
    <w:rsid w:val="000E23FF"/>
    <w:rsid w:val="000E27F1"/>
    <w:rsid w:val="000E30AC"/>
    <w:rsid w:val="000E371D"/>
    <w:rsid w:val="000E3A53"/>
    <w:rsid w:val="000E43AB"/>
    <w:rsid w:val="000E4C58"/>
    <w:rsid w:val="000E5324"/>
    <w:rsid w:val="000E591F"/>
    <w:rsid w:val="000E5BBB"/>
    <w:rsid w:val="000E5EBB"/>
    <w:rsid w:val="000E66EF"/>
    <w:rsid w:val="000E677C"/>
    <w:rsid w:val="000E6C65"/>
    <w:rsid w:val="000E6F04"/>
    <w:rsid w:val="000E71AC"/>
    <w:rsid w:val="000E722A"/>
    <w:rsid w:val="000E72DB"/>
    <w:rsid w:val="000E7644"/>
    <w:rsid w:val="000E78CD"/>
    <w:rsid w:val="000E78E3"/>
    <w:rsid w:val="000F06D6"/>
    <w:rsid w:val="000F0709"/>
    <w:rsid w:val="000F097F"/>
    <w:rsid w:val="000F0EB1"/>
    <w:rsid w:val="000F1106"/>
    <w:rsid w:val="000F147A"/>
    <w:rsid w:val="000F1854"/>
    <w:rsid w:val="000F1AE1"/>
    <w:rsid w:val="000F2365"/>
    <w:rsid w:val="000F333B"/>
    <w:rsid w:val="000F3BE9"/>
    <w:rsid w:val="000F3F6C"/>
    <w:rsid w:val="000F4202"/>
    <w:rsid w:val="000F4788"/>
    <w:rsid w:val="000F5397"/>
    <w:rsid w:val="000F557E"/>
    <w:rsid w:val="000F61D7"/>
    <w:rsid w:val="000F68BA"/>
    <w:rsid w:val="000F69FD"/>
    <w:rsid w:val="000F6DF3"/>
    <w:rsid w:val="000F6F49"/>
    <w:rsid w:val="000F7FC5"/>
    <w:rsid w:val="0010007C"/>
    <w:rsid w:val="001005FF"/>
    <w:rsid w:val="00100770"/>
    <w:rsid w:val="00100E31"/>
    <w:rsid w:val="0010105B"/>
    <w:rsid w:val="00101321"/>
    <w:rsid w:val="001018D4"/>
    <w:rsid w:val="00101B5E"/>
    <w:rsid w:val="00101BCC"/>
    <w:rsid w:val="001025B8"/>
    <w:rsid w:val="00102655"/>
    <w:rsid w:val="001026FC"/>
    <w:rsid w:val="00102A06"/>
    <w:rsid w:val="00102F88"/>
    <w:rsid w:val="00103174"/>
    <w:rsid w:val="00103373"/>
    <w:rsid w:val="00103773"/>
    <w:rsid w:val="00103ADA"/>
    <w:rsid w:val="001048B7"/>
    <w:rsid w:val="00104A7C"/>
    <w:rsid w:val="00104C7B"/>
    <w:rsid w:val="0010538C"/>
    <w:rsid w:val="001055B6"/>
    <w:rsid w:val="00105775"/>
    <w:rsid w:val="001057C0"/>
    <w:rsid w:val="00105D2D"/>
    <w:rsid w:val="00106117"/>
    <w:rsid w:val="001062DC"/>
    <w:rsid w:val="001062FB"/>
    <w:rsid w:val="001063E6"/>
    <w:rsid w:val="001063E9"/>
    <w:rsid w:val="00106B59"/>
    <w:rsid w:val="00106D9B"/>
    <w:rsid w:val="00106EA7"/>
    <w:rsid w:val="00107E06"/>
    <w:rsid w:val="001103FC"/>
    <w:rsid w:val="00110667"/>
    <w:rsid w:val="0011083F"/>
    <w:rsid w:val="00111F1A"/>
    <w:rsid w:val="0011214B"/>
    <w:rsid w:val="0011231D"/>
    <w:rsid w:val="00112CB2"/>
    <w:rsid w:val="00112DEF"/>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1D80"/>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CA2"/>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CF7"/>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506B3"/>
    <w:rsid w:val="001510DF"/>
    <w:rsid w:val="001513EA"/>
    <w:rsid w:val="0015190F"/>
    <w:rsid w:val="00151A72"/>
    <w:rsid w:val="00151E23"/>
    <w:rsid w:val="001526E0"/>
    <w:rsid w:val="00152E29"/>
    <w:rsid w:val="00153B76"/>
    <w:rsid w:val="00154220"/>
    <w:rsid w:val="001544CD"/>
    <w:rsid w:val="00154A0B"/>
    <w:rsid w:val="001551B5"/>
    <w:rsid w:val="001552A5"/>
    <w:rsid w:val="00155C3F"/>
    <w:rsid w:val="00155CF8"/>
    <w:rsid w:val="001560AE"/>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6"/>
    <w:rsid w:val="0016292D"/>
    <w:rsid w:val="001629FC"/>
    <w:rsid w:val="00162BD1"/>
    <w:rsid w:val="00162DE6"/>
    <w:rsid w:val="00163554"/>
    <w:rsid w:val="00163FBD"/>
    <w:rsid w:val="001647FC"/>
    <w:rsid w:val="001659C1"/>
    <w:rsid w:val="00165BC1"/>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5C0"/>
    <w:rsid w:val="001746BD"/>
    <w:rsid w:val="001747A2"/>
    <w:rsid w:val="00174FE7"/>
    <w:rsid w:val="001752CA"/>
    <w:rsid w:val="0017557D"/>
    <w:rsid w:val="00175611"/>
    <w:rsid w:val="00175A10"/>
    <w:rsid w:val="00175A7C"/>
    <w:rsid w:val="001762DB"/>
    <w:rsid w:val="00176E09"/>
    <w:rsid w:val="00176E1A"/>
    <w:rsid w:val="001772E2"/>
    <w:rsid w:val="00180304"/>
    <w:rsid w:val="00180A8B"/>
    <w:rsid w:val="0018143F"/>
    <w:rsid w:val="00181B28"/>
    <w:rsid w:val="00181E57"/>
    <w:rsid w:val="001830DE"/>
    <w:rsid w:val="001832B5"/>
    <w:rsid w:val="001833D1"/>
    <w:rsid w:val="00183A3D"/>
    <w:rsid w:val="00184679"/>
    <w:rsid w:val="001846F2"/>
    <w:rsid w:val="00184866"/>
    <w:rsid w:val="00185B4F"/>
    <w:rsid w:val="00187149"/>
    <w:rsid w:val="00187978"/>
    <w:rsid w:val="00187EDB"/>
    <w:rsid w:val="00187FF9"/>
    <w:rsid w:val="00190338"/>
    <w:rsid w:val="00190AC1"/>
    <w:rsid w:val="001911F2"/>
    <w:rsid w:val="001921DE"/>
    <w:rsid w:val="00192409"/>
    <w:rsid w:val="00192D14"/>
    <w:rsid w:val="00192F62"/>
    <w:rsid w:val="0019341A"/>
    <w:rsid w:val="001937A5"/>
    <w:rsid w:val="00193DBD"/>
    <w:rsid w:val="00193E2A"/>
    <w:rsid w:val="0019468F"/>
    <w:rsid w:val="001954BC"/>
    <w:rsid w:val="00195ECA"/>
    <w:rsid w:val="001965C4"/>
    <w:rsid w:val="00196BD9"/>
    <w:rsid w:val="00196CB0"/>
    <w:rsid w:val="00197419"/>
    <w:rsid w:val="001975F2"/>
    <w:rsid w:val="00197ABF"/>
    <w:rsid w:val="00197BA0"/>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F73"/>
    <w:rsid w:val="001B3010"/>
    <w:rsid w:val="001B34D1"/>
    <w:rsid w:val="001B36D6"/>
    <w:rsid w:val="001B36DE"/>
    <w:rsid w:val="001B5A5D"/>
    <w:rsid w:val="001B5DDF"/>
    <w:rsid w:val="001B653E"/>
    <w:rsid w:val="001B66DF"/>
    <w:rsid w:val="001B69DB"/>
    <w:rsid w:val="001B7034"/>
    <w:rsid w:val="001B7289"/>
    <w:rsid w:val="001B74F6"/>
    <w:rsid w:val="001B7638"/>
    <w:rsid w:val="001B7672"/>
    <w:rsid w:val="001B7B9A"/>
    <w:rsid w:val="001C02A9"/>
    <w:rsid w:val="001C03DD"/>
    <w:rsid w:val="001C04B4"/>
    <w:rsid w:val="001C0AAE"/>
    <w:rsid w:val="001C0B35"/>
    <w:rsid w:val="001C0EE5"/>
    <w:rsid w:val="001C130E"/>
    <w:rsid w:val="001C1647"/>
    <w:rsid w:val="001C1CE5"/>
    <w:rsid w:val="001C1E98"/>
    <w:rsid w:val="001C212F"/>
    <w:rsid w:val="001C2314"/>
    <w:rsid w:val="001C25CA"/>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D53"/>
    <w:rsid w:val="001D77BC"/>
    <w:rsid w:val="001D783F"/>
    <w:rsid w:val="001D79A1"/>
    <w:rsid w:val="001D7A02"/>
    <w:rsid w:val="001D7B7D"/>
    <w:rsid w:val="001D7EA1"/>
    <w:rsid w:val="001E018C"/>
    <w:rsid w:val="001E0427"/>
    <w:rsid w:val="001E0667"/>
    <w:rsid w:val="001E13BB"/>
    <w:rsid w:val="001E1401"/>
    <w:rsid w:val="001E1DC9"/>
    <w:rsid w:val="001E217E"/>
    <w:rsid w:val="001E23E4"/>
    <w:rsid w:val="001E3587"/>
    <w:rsid w:val="001E36A1"/>
    <w:rsid w:val="001E3929"/>
    <w:rsid w:val="001E3F06"/>
    <w:rsid w:val="001E4559"/>
    <w:rsid w:val="001E4905"/>
    <w:rsid w:val="001E58E2"/>
    <w:rsid w:val="001E6681"/>
    <w:rsid w:val="001E7092"/>
    <w:rsid w:val="001E760A"/>
    <w:rsid w:val="001E7A26"/>
    <w:rsid w:val="001E7AED"/>
    <w:rsid w:val="001E7F8E"/>
    <w:rsid w:val="001F024F"/>
    <w:rsid w:val="001F0417"/>
    <w:rsid w:val="001F0CCF"/>
    <w:rsid w:val="001F1132"/>
    <w:rsid w:val="001F2346"/>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438"/>
    <w:rsid w:val="00204E32"/>
    <w:rsid w:val="00204F61"/>
    <w:rsid w:val="002050C4"/>
    <w:rsid w:val="002051AC"/>
    <w:rsid w:val="00205217"/>
    <w:rsid w:val="00205E40"/>
    <w:rsid w:val="0020640E"/>
    <w:rsid w:val="00206476"/>
    <w:rsid w:val="002069B2"/>
    <w:rsid w:val="00206C29"/>
    <w:rsid w:val="00207D08"/>
    <w:rsid w:val="00207FA3"/>
    <w:rsid w:val="0021026D"/>
    <w:rsid w:val="00210A0A"/>
    <w:rsid w:val="00210B8C"/>
    <w:rsid w:val="00210FBB"/>
    <w:rsid w:val="002111FD"/>
    <w:rsid w:val="0021157C"/>
    <w:rsid w:val="00211C09"/>
    <w:rsid w:val="00211F6C"/>
    <w:rsid w:val="00212596"/>
    <w:rsid w:val="00212D1B"/>
    <w:rsid w:val="00212D2F"/>
    <w:rsid w:val="0021336E"/>
    <w:rsid w:val="00213A27"/>
    <w:rsid w:val="00213A9C"/>
    <w:rsid w:val="0021415D"/>
    <w:rsid w:val="002146E6"/>
    <w:rsid w:val="00214CA7"/>
    <w:rsid w:val="00214DA8"/>
    <w:rsid w:val="0021529E"/>
    <w:rsid w:val="00215423"/>
    <w:rsid w:val="002158FA"/>
    <w:rsid w:val="00215D3F"/>
    <w:rsid w:val="00215F14"/>
    <w:rsid w:val="002160C0"/>
    <w:rsid w:val="00216419"/>
    <w:rsid w:val="00216ABB"/>
    <w:rsid w:val="00216EE7"/>
    <w:rsid w:val="00217150"/>
    <w:rsid w:val="002179C2"/>
    <w:rsid w:val="00220563"/>
    <w:rsid w:val="00220600"/>
    <w:rsid w:val="00220CB2"/>
    <w:rsid w:val="00220EAB"/>
    <w:rsid w:val="002211A4"/>
    <w:rsid w:val="00221404"/>
    <w:rsid w:val="002224DB"/>
    <w:rsid w:val="00222528"/>
    <w:rsid w:val="002225F6"/>
    <w:rsid w:val="00222BE9"/>
    <w:rsid w:val="00222CCC"/>
    <w:rsid w:val="00222F01"/>
    <w:rsid w:val="002236E1"/>
    <w:rsid w:val="00223DF9"/>
    <w:rsid w:val="00223FCB"/>
    <w:rsid w:val="0022451F"/>
    <w:rsid w:val="002245DE"/>
    <w:rsid w:val="00224873"/>
    <w:rsid w:val="00224AB9"/>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D92"/>
    <w:rsid w:val="00231425"/>
    <w:rsid w:val="002319E4"/>
    <w:rsid w:val="00231BFB"/>
    <w:rsid w:val="002320DA"/>
    <w:rsid w:val="00232DB5"/>
    <w:rsid w:val="0023321F"/>
    <w:rsid w:val="0023327C"/>
    <w:rsid w:val="0023397A"/>
    <w:rsid w:val="00233A44"/>
    <w:rsid w:val="00233E89"/>
    <w:rsid w:val="002346E3"/>
    <w:rsid w:val="002348DA"/>
    <w:rsid w:val="002349E8"/>
    <w:rsid w:val="00234B63"/>
    <w:rsid w:val="002354EA"/>
    <w:rsid w:val="00235632"/>
    <w:rsid w:val="00235704"/>
    <w:rsid w:val="00235872"/>
    <w:rsid w:val="00235D3F"/>
    <w:rsid w:val="002361B3"/>
    <w:rsid w:val="00236508"/>
    <w:rsid w:val="00236A97"/>
    <w:rsid w:val="00236ED3"/>
    <w:rsid w:val="00237070"/>
    <w:rsid w:val="00237363"/>
    <w:rsid w:val="002373B6"/>
    <w:rsid w:val="00237B98"/>
    <w:rsid w:val="00240116"/>
    <w:rsid w:val="002413CC"/>
    <w:rsid w:val="00241559"/>
    <w:rsid w:val="00242320"/>
    <w:rsid w:val="00242362"/>
    <w:rsid w:val="0024267E"/>
    <w:rsid w:val="0024268D"/>
    <w:rsid w:val="00242B52"/>
    <w:rsid w:val="00243179"/>
    <w:rsid w:val="0024350A"/>
    <w:rsid w:val="002435B3"/>
    <w:rsid w:val="00244040"/>
    <w:rsid w:val="002458EB"/>
    <w:rsid w:val="002459CF"/>
    <w:rsid w:val="00246024"/>
    <w:rsid w:val="0024606D"/>
    <w:rsid w:val="00246240"/>
    <w:rsid w:val="002462D0"/>
    <w:rsid w:val="00246497"/>
    <w:rsid w:val="0024657D"/>
    <w:rsid w:val="00246594"/>
    <w:rsid w:val="002467D0"/>
    <w:rsid w:val="0024754A"/>
    <w:rsid w:val="0024798D"/>
    <w:rsid w:val="00247FC1"/>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6864"/>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B34"/>
    <w:rsid w:val="00265C81"/>
    <w:rsid w:val="00265FCA"/>
    <w:rsid w:val="00266214"/>
    <w:rsid w:val="00267322"/>
    <w:rsid w:val="00267A3C"/>
    <w:rsid w:val="00267C83"/>
    <w:rsid w:val="00267DDB"/>
    <w:rsid w:val="00270E1D"/>
    <w:rsid w:val="0027144F"/>
    <w:rsid w:val="0027173D"/>
    <w:rsid w:val="00271F3A"/>
    <w:rsid w:val="002721DA"/>
    <w:rsid w:val="002723F2"/>
    <w:rsid w:val="002727F6"/>
    <w:rsid w:val="00272A3E"/>
    <w:rsid w:val="00273278"/>
    <w:rsid w:val="002737A8"/>
    <w:rsid w:val="002737F4"/>
    <w:rsid w:val="00273876"/>
    <w:rsid w:val="00273BDB"/>
    <w:rsid w:val="002742AD"/>
    <w:rsid w:val="00274516"/>
    <w:rsid w:val="00274BB8"/>
    <w:rsid w:val="00274C41"/>
    <w:rsid w:val="00274DFF"/>
    <w:rsid w:val="00275606"/>
    <w:rsid w:val="0027573C"/>
    <w:rsid w:val="00275BF6"/>
    <w:rsid w:val="00276081"/>
    <w:rsid w:val="00276937"/>
    <w:rsid w:val="00276B67"/>
    <w:rsid w:val="00277097"/>
    <w:rsid w:val="00277BE8"/>
    <w:rsid w:val="002805F5"/>
    <w:rsid w:val="00280751"/>
    <w:rsid w:val="002809BE"/>
    <w:rsid w:val="00280E8F"/>
    <w:rsid w:val="002812B4"/>
    <w:rsid w:val="00281549"/>
    <w:rsid w:val="00281605"/>
    <w:rsid w:val="002819A4"/>
    <w:rsid w:val="00281C9B"/>
    <w:rsid w:val="00281EBA"/>
    <w:rsid w:val="002821B7"/>
    <w:rsid w:val="002823D4"/>
    <w:rsid w:val="0028280A"/>
    <w:rsid w:val="00282F53"/>
    <w:rsid w:val="0028305E"/>
    <w:rsid w:val="00283A0A"/>
    <w:rsid w:val="0028409E"/>
    <w:rsid w:val="00284531"/>
    <w:rsid w:val="00284A01"/>
    <w:rsid w:val="00284AA5"/>
    <w:rsid w:val="00284D26"/>
    <w:rsid w:val="00285836"/>
    <w:rsid w:val="00285BEC"/>
    <w:rsid w:val="00286751"/>
    <w:rsid w:val="00286ACD"/>
    <w:rsid w:val="00286B9C"/>
    <w:rsid w:val="00286BFC"/>
    <w:rsid w:val="002871CF"/>
    <w:rsid w:val="00287838"/>
    <w:rsid w:val="00287DF6"/>
    <w:rsid w:val="00287E31"/>
    <w:rsid w:val="0029004C"/>
    <w:rsid w:val="002907B5"/>
    <w:rsid w:val="00290945"/>
    <w:rsid w:val="002912C6"/>
    <w:rsid w:val="0029135D"/>
    <w:rsid w:val="00291A72"/>
    <w:rsid w:val="00291BCB"/>
    <w:rsid w:val="00292270"/>
    <w:rsid w:val="002922D5"/>
    <w:rsid w:val="00292A2A"/>
    <w:rsid w:val="00292B76"/>
    <w:rsid w:val="00292EB7"/>
    <w:rsid w:val="002936D0"/>
    <w:rsid w:val="00293E95"/>
    <w:rsid w:val="00295822"/>
    <w:rsid w:val="00295BE1"/>
    <w:rsid w:val="00295ECB"/>
    <w:rsid w:val="00296227"/>
    <w:rsid w:val="00296314"/>
    <w:rsid w:val="00296F44"/>
    <w:rsid w:val="002973F1"/>
    <w:rsid w:val="0029777D"/>
    <w:rsid w:val="002978FD"/>
    <w:rsid w:val="00297AC0"/>
    <w:rsid w:val="00297FE8"/>
    <w:rsid w:val="002A055E"/>
    <w:rsid w:val="002A1733"/>
    <w:rsid w:val="002A1D4E"/>
    <w:rsid w:val="002A216E"/>
    <w:rsid w:val="002A22A0"/>
    <w:rsid w:val="002A2717"/>
    <w:rsid w:val="002A2869"/>
    <w:rsid w:val="002A3257"/>
    <w:rsid w:val="002A37EE"/>
    <w:rsid w:val="002A3FC3"/>
    <w:rsid w:val="002A4350"/>
    <w:rsid w:val="002A44A5"/>
    <w:rsid w:val="002A460D"/>
    <w:rsid w:val="002A4CC1"/>
    <w:rsid w:val="002A4F51"/>
    <w:rsid w:val="002A521D"/>
    <w:rsid w:val="002A5335"/>
    <w:rsid w:val="002A5A5B"/>
    <w:rsid w:val="002A5F35"/>
    <w:rsid w:val="002A5FF7"/>
    <w:rsid w:val="002A666D"/>
    <w:rsid w:val="002A6CFF"/>
    <w:rsid w:val="002A6FF8"/>
    <w:rsid w:val="002A7A5C"/>
    <w:rsid w:val="002B114B"/>
    <w:rsid w:val="002B1174"/>
    <w:rsid w:val="002B1C97"/>
    <w:rsid w:val="002B24D6"/>
    <w:rsid w:val="002B2C00"/>
    <w:rsid w:val="002B3FE9"/>
    <w:rsid w:val="002B4A5B"/>
    <w:rsid w:val="002B61F2"/>
    <w:rsid w:val="002B68ED"/>
    <w:rsid w:val="002B6D00"/>
    <w:rsid w:val="002C0828"/>
    <w:rsid w:val="002C13FE"/>
    <w:rsid w:val="002C151A"/>
    <w:rsid w:val="002C255E"/>
    <w:rsid w:val="002C25B6"/>
    <w:rsid w:val="002C2995"/>
    <w:rsid w:val="002C337D"/>
    <w:rsid w:val="002C35B0"/>
    <w:rsid w:val="002C3625"/>
    <w:rsid w:val="002C38A5"/>
    <w:rsid w:val="002C3ED8"/>
    <w:rsid w:val="002C3FD2"/>
    <w:rsid w:val="002C400F"/>
    <w:rsid w:val="002C417D"/>
    <w:rsid w:val="002C41E6"/>
    <w:rsid w:val="002C4435"/>
    <w:rsid w:val="002C4558"/>
    <w:rsid w:val="002C4861"/>
    <w:rsid w:val="002C4A9C"/>
    <w:rsid w:val="002C4DBA"/>
    <w:rsid w:val="002C53EA"/>
    <w:rsid w:val="002C5C92"/>
    <w:rsid w:val="002C6068"/>
    <w:rsid w:val="002C6364"/>
    <w:rsid w:val="002C6E77"/>
    <w:rsid w:val="002C7166"/>
    <w:rsid w:val="002C71A1"/>
    <w:rsid w:val="002C7E6F"/>
    <w:rsid w:val="002D007E"/>
    <w:rsid w:val="002D0123"/>
    <w:rsid w:val="002D0200"/>
    <w:rsid w:val="002D071A"/>
    <w:rsid w:val="002D102E"/>
    <w:rsid w:val="002D1BA9"/>
    <w:rsid w:val="002D26AA"/>
    <w:rsid w:val="002D2725"/>
    <w:rsid w:val="002D2E85"/>
    <w:rsid w:val="002D34B2"/>
    <w:rsid w:val="002D3D29"/>
    <w:rsid w:val="002D3EA2"/>
    <w:rsid w:val="002D495F"/>
    <w:rsid w:val="002D4ABC"/>
    <w:rsid w:val="002D5255"/>
    <w:rsid w:val="002D5569"/>
    <w:rsid w:val="002D5BFA"/>
    <w:rsid w:val="002D5E29"/>
    <w:rsid w:val="002D5F5C"/>
    <w:rsid w:val="002D60E5"/>
    <w:rsid w:val="002D6218"/>
    <w:rsid w:val="002D6A8C"/>
    <w:rsid w:val="002D6B9B"/>
    <w:rsid w:val="002D7495"/>
    <w:rsid w:val="002D7534"/>
    <w:rsid w:val="002D7637"/>
    <w:rsid w:val="002E00CD"/>
    <w:rsid w:val="002E0B37"/>
    <w:rsid w:val="002E0E23"/>
    <w:rsid w:val="002E1318"/>
    <w:rsid w:val="002E17F2"/>
    <w:rsid w:val="002E184A"/>
    <w:rsid w:val="002E18D5"/>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3C"/>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61C8"/>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796"/>
    <w:rsid w:val="00311E82"/>
    <w:rsid w:val="003124BA"/>
    <w:rsid w:val="00312792"/>
    <w:rsid w:val="00312A8E"/>
    <w:rsid w:val="00313A8B"/>
    <w:rsid w:val="00313FD6"/>
    <w:rsid w:val="0031400F"/>
    <w:rsid w:val="0031411A"/>
    <w:rsid w:val="003143BD"/>
    <w:rsid w:val="00315E7F"/>
    <w:rsid w:val="003171C4"/>
    <w:rsid w:val="00317329"/>
    <w:rsid w:val="00317BB7"/>
    <w:rsid w:val="00317C54"/>
    <w:rsid w:val="00320177"/>
    <w:rsid w:val="003203ED"/>
    <w:rsid w:val="00320E9E"/>
    <w:rsid w:val="00321454"/>
    <w:rsid w:val="003218C2"/>
    <w:rsid w:val="00321EA6"/>
    <w:rsid w:val="00321EFF"/>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D80"/>
    <w:rsid w:val="00330EB7"/>
    <w:rsid w:val="00331751"/>
    <w:rsid w:val="00331A90"/>
    <w:rsid w:val="003329DD"/>
    <w:rsid w:val="003330BE"/>
    <w:rsid w:val="0033330F"/>
    <w:rsid w:val="003334EA"/>
    <w:rsid w:val="0033352D"/>
    <w:rsid w:val="00333FD7"/>
    <w:rsid w:val="00334165"/>
    <w:rsid w:val="00334578"/>
    <w:rsid w:val="00334579"/>
    <w:rsid w:val="00334D0C"/>
    <w:rsid w:val="0033520D"/>
    <w:rsid w:val="0033525A"/>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830"/>
    <w:rsid w:val="00344A6A"/>
    <w:rsid w:val="00345177"/>
    <w:rsid w:val="003457C4"/>
    <w:rsid w:val="00346038"/>
    <w:rsid w:val="00346290"/>
    <w:rsid w:val="00346878"/>
    <w:rsid w:val="00346DB5"/>
    <w:rsid w:val="003477B1"/>
    <w:rsid w:val="0034782D"/>
    <w:rsid w:val="003479F3"/>
    <w:rsid w:val="00347E7F"/>
    <w:rsid w:val="0035020E"/>
    <w:rsid w:val="0035065C"/>
    <w:rsid w:val="0035113B"/>
    <w:rsid w:val="00351539"/>
    <w:rsid w:val="003516FD"/>
    <w:rsid w:val="00351C21"/>
    <w:rsid w:val="00352094"/>
    <w:rsid w:val="00352BCD"/>
    <w:rsid w:val="00352BD5"/>
    <w:rsid w:val="00352D15"/>
    <w:rsid w:val="003530DD"/>
    <w:rsid w:val="003531A0"/>
    <w:rsid w:val="00353A71"/>
    <w:rsid w:val="003546AF"/>
    <w:rsid w:val="00354D96"/>
    <w:rsid w:val="00354E94"/>
    <w:rsid w:val="00354F66"/>
    <w:rsid w:val="00355206"/>
    <w:rsid w:val="00355657"/>
    <w:rsid w:val="003557C7"/>
    <w:rsid w:val="00355B1A"/>
    <w:rsid w:val="00355B66"/>
    <w:rsid w:val="00356081"/>
    <w:rsid w:val="003564FC"/>
    <w:rsid w:val="0035700B"/>
    <w:rsid w:val="00357074"/>
    <w:rsid w:val="00357380"/>
    <w:rsid w:val="003577D4"/>
    <w:rsid w:val="00360024"/>
    <w:rsid w:val="003602D9"/>
    <w:rsid w:val="003607B2"/>
    <w:rsid w:val="00361752"/>
    <w:rsid w:val="00361814"/>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7A4"/>
    <w:rsid w:val="00370BDB"/>
    <w:rsid w:val="00370C16"/>
    <w:rsid w:val="00370E47"/>
    <w:rsid w:val="003710D9"/>
    <w:rsid w:val="00371618"/>
    <w:rsid w:val="00371F75"/>
    <w:rsid w:val="003723EC"/>
    <w:rsid w:val="003725AF"/>
    <w:rsid w:val="00372AAF"/>
    <w:rsid w:val="00372ED4"/>
    <w:rsid w:val="00373CDA"/>
    <w:rsid w:val="00373CFC"/>
    <w:rsid w:val="00373F05"/>
    <w:rsid w:val="003742AC"/>
    <w:rsid w:val="003744D4"/>
    <w:rsid w:val="00374A88"/>
    <w:rsid w:val="00374B50"/>
    <w:rsid w:val="00374BFF"/>
    <w:rsid w:val="00375719"/>
    <w:rsid w:val="0037607E"/>
    <w:rsid w:val="0037634D"/>
    <w:rsid w:val="003768AA"/>
    <w:rsid w:val="00376B6E"/>
    <w:rsid w:val="00377688"/>
    <w:rsid w:val="00377CE1"/>
    <w:rsid w:val="00377FC9"/>
    <w:rsid w:val="00380D7D"/>
    <w:rsid w:val="0038183A"/>
    <w:rsid w:val="0038191C"/>
    <w:rsid w:val="00381BEA"/>
    <w:rsid w:val="00382274"/>
    <w:rsid w:val="003831A7"/>
    <w:rsid w:val="00383467"/>
    <w:rsid w:val="00383516"/>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20B4"/>
    <w:rsid w:val="0039240A"/>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27"/>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4F7E"/>
    <w:rsid w:val="003A5B0A"/>
    <w:rsid w:val="003A5EA3"/>
    <w:rsid w:val="003A6679"/>
    <w:rsid w:val="003A6BAC"/>
    <w:rsid w:val="003A6BE0"/>
    <w:rsid w:val="003A77E3"/>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3DD2"/>
    <w:rsid w:val="003B4EB4"/>
    <w:rsid w:val="003B53CC"/>
    <w:rsid w:val="003B5A3F"/>
    <w:rsid w:val="003B5D11"/>
    <w:rsid w:val="003B669C"/>
    <w:rsid w:val="003B6951"/>
    <w:rsid w:val="003B6AB9"/>
    <w:rsid w:val="003B6E30"/>
    <w:rsid w:val="003B71FB"/>
    <w:rsid w:val="003B72C3"/>
    <w:rsid w:val="003B795B"/>
    <w:rsid w:val="003B7AC3"/>
    <w:rsid w:val="003B7FE5"/>
    <w:rsid w:val="003C0603"/>
    <w:rsid w:val="003C0D50"/>
    <w:rsid w:val="003C0E85"/>
    <w:rsid w:val="003C11C8"/>
    <w:rsid w:val="003C12B9"/>
    <w:rsid w:val="003C15AF"/>
    <w:rsid w:val="003C16DE"/>
    <w:rsid w:val="003C1945"/>
    <w:rsid w:val="003C1BD7"/>
    <w:rsid w:val="003C1EA5"/>
    <w:rsid w:val="003C22BF"/>
    <w:rsid w:val="003C2702"/>
    <w:rsid w:val="003C2907"/>
    <w:rsid w:val="003C3448"/>
    <w:rsid w:val="003C3BE2"/>
    <w:rsid w:val="003C49BC"/>
    <w:rsid w:val="003C4E2B"/>
    <w:rsid w:val="003C5324"/>
    <w:rsid w:val="003C5553"/>
    <w:rsid w:val="003C563E"/>
    <w:rsid w:val="003C5A30"/>
    <w:rsid w:val="003C5C59"/>
    <w:rsid w:val="003C5DB9"/>
    <w:rsid w:val="003C62E9"/>
    <w:rsid w:val="003C62ED"/>
    <w:rsid w:val="003C6C78"/>
    <w:rsid w:val="003C6D42"/>
    <w:rsid w:val="003C6E0C"/>
    <w:rsid w:val="003C7652"/>
    <w:rsid w:val="003C7806"/>
    <w:rsid w:val="003C782E"/>
    <w:rsid w:val="003C7A1B"/>
    <w:rsid w:val="003C7D14"/>
    <w:rsid w:val="003C7F9A"/>
    <w:rsid w:val="003D0962"/>
    <w:rsid w:val="003D109F"/>
    <w:rsid w:val="003D1CA9"/>
    <w:rsid w:val="003D2478"/>
    <w:rsid w:val="003D40C4"/>
    <w:rsid w:val="003D4835"/>
    <w:rsid w:val="003D4FB7"/>
    <w:rsid w:val="003D5614"/>
    <w:rsid w:val="003D56CD"/>
    <w:rsid w:val="003D5B1F"/>
    <w:rsid w:val="003D5BE9"/>
    <w:rsid w:val="003D5E7A"/>
    <w:rsid w:val="003D6019"/>
    <w:rsid w:val="003D6122"/>
    <w:rsid w:val="003D6127"/>
    <w:rsid w:val="003D63A6"/>
    <w:rsid w:val="003D6509"/>
    <w:rsid w:val="003D65C6"/>
    <w:rsid w:val="003D6649"/>
    <w:rsid w:val="003D6EFE"/>
    <w:rsid w:val="003D7146"/>
    <w:rsid w:val="003D7683"/>
    <w:rsid w:val="003D7999"/>
    <w:rsid w:val="003D7FB1"/>
    <w:rsid w:val="003E049C"/>
    <w:rsid w:val="003E0865"/>
    <w:rsid w:val="003E0942"/>
    <w:rsid w:val="003E0AD5"/>
    <w:rsid w:val="003E0F66"/>
    <w:rsid w:val="003E104F"/>
    <w:rsid w:val="003E14A6"/>
    <w:rsid w:val="003E15FA"/>
    <w:rsid w:val="003E15FB"/>
    <w:rsid w:val="003E16CC"/>
    <w:rsid w:val="003E16DF"/>
    <w:rsid w:val="003E179A"/>
    <w:rsid w:val="003E1A57"/>
    <w:rsid w:val="003E1D1E"/>
    <w:rsid w:val="003E1D23"/>
    <w:rsid w:val="003E2082"/>
    <w:rsid w:val="003E211F"/>
    <w:rsid w:val="003E36E4"/>
    <w:rsid w:val="003E3826"/>
    <w:rsid w:val="003E3A77"/>
    <w:rsid w:val="003E3D72"/>
    <w:rsid w:val="003E3E98"/>
    <w:rsid w:val="003E4493"/>
    <w:rsid w:val="003E4C6F"/>
    <w:rsid w:val="003E517D"/>
    <w:rsid w:val="003E55E4"/>
    <w:rsid w:val="003E5B3A"/>
    <w:rsid w:val="003E5F09"/>
    <w:rsid w:val="003E6252"/>
    <w:rsid w:val="003E642D"/>
    <w:rsid w:val="003E64AD"/>
    <w:rsid w:val="003E64FE"/>
    <w:rsid w:val="003E6626"/>
    <w:rsid w:val="003E6D16"/>
    <w:rsid w:val="003E7253"/>
    <w:rsid w:val="003E74E3"/>
    <w:rsid w:val="003F05C7"/>
    <w:rsid w:val="003F0650"/>
    <w:rsid w:val="003F1623"/>
    <w:rsid w:val="003F1E02"/>
    <w:rsid w:val="003F1FDF"/>
    <w:rsid w:val="003F2CD4"/>
    <w:rsid w:val="003F349E"/>
    <w:rsid w:val="003F370E"/>
    <w:rsid w:val="003F4A38"/>
    <w:rsid w:val="003F4A65"/>
    <w:rsid w:val="003F4AF3"/>
    <w:rsid w:val="003F5632"/>
    <w:rsid w:val="003F56D3"/>
    <w:rsid w:val="003F6350"/>
    <w:rsid w:val="003F651A"/>
    <w:rsid w:val="003F670D"/>
    <w:rsid w:val="003F6BBE"/>
    <w:rsid w:val="003F7FC3"/>
    <w:rsid w:val="004000E8"/>
    <w:rsid w:val="0040025A"/>
    <w:rsid w:val="00400768"/>
    <w:rsid w:val="00400820"/>
    <w:rsid w:val="004008B0"/>
    <w:rsid w:val="00400B54"/>
    <w:rsid w:val="00400C79"/>
    <w:rsid w:val="00401532"/>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12B"/>
    <w:rsid w:val="00405CA5"/>
    <w:rsid w:val="00406012"/>
    <w:rsid w:val="00406147"/>
    <w:rsid w:val="0040659C"/>
    <w:rsid w:val="00406620"/>
    <w:rsid w:val="00406A49"/>
    <w:rsid w:val="00406D09"/>
    <w:rsid w:val="00406F5F"/>
    <w:rsid w:val="004075AB"/>
    <w:rsid w:val="00407C29"/>
    <w:rsid w:val="00407CD3"/>
    <w:rsid w:val="00407F2F"/>
    <w:rsid w:val="00410134"/>
    <w:rsid w:val="00410B72"/>
    <w:rsid w:val="00410B9C"/>
    <w:rsid w:val="00410C9B"/>
    <w:rsid w:val="00410E40"/>
    <w:rsid w:val="00410F18"/>
    <w:rsid w:val="00410FD1"/>
    <w:rsid w:val="004111BA"/>
    <w:rsid w:val="004118C6"/>
    <w:rsid w:val="0041190F"/>
    <w:rsid w:val="00411B1A"/>
    <w:rsid w:val="0041258E"/>
    <w:rsid w:val="0041263E"/>
    <w:rsid w:val="00412D3D"/>
    <w:rsid w:val="00412DBC"/>
    <w:rsid w:val="00413AAC"/>
    <w:rsid w:val="00413F1A"/>
    <w:rsid w:val="004141A5"/>
    <w:rsid w:val="004145C0"/>
    <w:rsid w:val="0041487C"/>
    <w:rsid w:val="00414AB1"/>
    <w:rsid w:val="00414C64"/>
    <w:rsid w:val="00414FEA"/>
    <w:rsid w:val="00415776"/>
    <w:rsid w:val="00415BCC"/>
    <w:rsid w:val="00415E8A"/>
    <w:rsid w:val="00416275"/>
    <w:rsid w:val="00416663"/>
    <w:rsid w:val="0041698C"/>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AE6"/>
    <w:rsid w:val="004310AC"/>
    <w:rsid w:val="00431284"/>
    <w:rsid w:val="004312F3"/>
    <w:rsid w:val="00431A9F"/>
    <w:rsid w:val="0043267F"/>
    <w:rsid w:val="00432C79"/>
    <w:rsid w:val="00432F94"/>
    <w:rsid w:val="00433292"/>
    <w:rsid w:val="004339E1"/>
    <w:rsid w:val="00433CB2"/>
    <w:rsid w:val="00434529"/>
    <w:rsid w:val="0043473D"/>
    <w:rsid w:val="00434ED0"/>
    <w:rsid w:val="0043539D"/>
    <w:rsid w:val="00437447"/>
    <w:rsid w:val="00440C67"/>
    <w:rsid w:val="00441362"/>
    <w:rsid w:val="00441A92"/>
    <w:rsid w:val="00441BD7"/>
    <w:rsid w:val="00442490"/>
    <w:rsid w:val="00442A5A"/>
    <w:rsid w:val="00442A5F"/>
    <w:rsid w:val="00443C63"/>
    <w:rsid w:val="004446F2"/>
    <w:rsid w:val="00444E12"/>
    <w:rsid w:val="00444F56"/>
    <w:rsid w:val="004459C8"/>
    <w:rsid w:val="00446488"/>
    <w:rsid w:val="00446A99"/>
    <w:rsid w:val="00446FE5"/>
    <w:rsid w:val="0044705A"/>
    <w:rsid w:val="004478DB"/>
    <w:rsid w:val="00450214"/>
    <w:rsid w:val="00450E5F"/>
    <w:rsid w:val="00450E98"/>
    <w:rsid w:val="004517AA"/>
    <w:rsid w:val="0045227E"/>
    <w:rsid w:val="004525D8"/>
    <w:rsid w:val="0045267D"/>
    <w:rsid w:val="00452CAC"/>
    <w:rsid w:val="00453217"/>
    <w:rsid w:val="0045361E"/>
    <w:rsid w:val="004539AF"/>
    <w:rsid w:val="00454196"/>
    <w:rsid w:val="004545AE"/>
    <w:rsid w:val="00454771"/>
    <w:rsid w:val="00454921"/>
    <w:rsid w:val="00455091"/>
    <w:rsid w:val="00455336"/>
    <w:rsid w:val="00455810"/>
    <w:rsid w:val="00455B4A"/>
    <w:rsid w:val="00455B83"/>
    <w:rsid w:val="00455BF6"/>
    <w:rsid w:val="00455E3E"/>
    <w:rsid w:val="00455FCB"/>
    <w:rsid w:val="0045630F"/>
    <w:rsid w:val="00456425"/>
    <w:rsid w:val="00456876"/>
    <w:rsid w:val="004568DF"/>
    <w:rsid w:val="00456970"/>
    <w:rsid w:val="00456B04"/>
    <w:rsid w:val="00457415"/>
    <w:rsid w:val="00457565"/>
    <w:rsid w:val="00457B71"/>
    <w:rsid w:val="00460225"/>
    <w:rsid w:val="004606E0"/>
    <w:rsid w:val="00460CE2"/>
    <w:rsid w:val="00460D15"/>
    <w:rsid w:val="004616E7"/>
    <w:rsid w:val="00461892"/>
    <w:rsid w:val="00461BC1"/>
    <w:rsid w:val="0046247C"/>
    <w:rsid w:val="00462510"/>
    <w:rsid w:val="0046493F"/>
    <w:rsid w:val="00464F5D"/>
    <w:rsid w:val="004658DE"/>
    <w:rsid w:val="0046594F"/>
    <w:rsid w:val="004661B2"/>
    <w:rsid w:val="004669E2"/>
    <w:rsid w:val="00466B85"/>
    <w:rsid w:val="00466F5E"/>
    <w:rsid w:val="00467409"/>
    <w:rsid w:val="00467BFE"/>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6AD"/>
    <w:rsid w:val="004759C4"/>
    <w:rsid w:val="00475A37"/>
    <w:rsid w:val="00475C3A"/>
    <w:rsid w:val="00476675"/>
    <w:rsid w:val="004769BF"/>
    <w:rsid w:val="0047706C"/>
    <w:rsid w:val="00477768"/>
    <w:rsid w:val="00477C2C"/>
    <w:rsid w:val="00480311"/>
    <w:rsid w:val="004804AB"/>
    <w:rsid w:val="0048080A"/>
    <w:rsid w:val="004809E0"/>
    <w:rsid w:val="00480BC7"/>
    <w:rsid w:val="00480E5D"/>
    <w:rsid w:val="00480E90"/>
    <w:rsid w:val="00481203"/>
    <w:rsid w:val="004812E6"/>
    <w:rsid w:val="0048156B"/>
    <w:rsid w:val="004815FD"/>
    <w:rsid w:val="00481705"/>
    <w:rsid w:val="00481B71"/>
    <w:rsid w:val="00481CD7"/>
    <w:rsid w:val="00481DE7"/>
    <w:rsid w:val="00481FB4"/>
    <w:rsid w:val="00482552"/>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19"/>
    <w:rsid w:val="00487362"/>
    <w:rsid w:val="0048767E"/>
    <w:rsid w:val="00487875"/>
    <w:rsid w:val="00487CB5"/>
    <w:rsid w:val="00487FEB"/>
    <w:rsid w:val="0049060E"/>
    <w:rsid w:val="00490C6F"/>
    <w:rsid w:val="004917AF"/>
    <w:rsid w:val="00491B36"/>
    <w:rsid w:val="00491C1C"/>
    <w:rsid w:val="00491D75"/>
    <w:rsid w:val="00492503"/>
    <w:rsid w:val="00492BC5"/>
    <w:rsid w:val="00492E72"/>
    <w:rsid w:val="0049346C"/>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2B9"/>
    <w:rsid w:val="004B1594"/>
    <w:rsid w:val="004B1C54"/>
    <w:rsid w:val="004B1CA9"/>
    <w:rsid w:val="004B1CFE"/>
    <w:rsid w:val="004B1DB8"/>
    <w:rsid w:val="004B22BD"/>
    <w:rsid w:val="004B2F6C"/>
    <w:rsid w:val="004B3037"/>
    <w:rsid w:val="004B4459"/>
    <w:rsid w:val="004B44CE"/>
    <w:rsid w:val="004B4EF0"/>
    <w:rsid w:val="004B5267"/>
    <w:rsid w:val="004B532E"/>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3B"/>
    <w:rsid w:val="004C6DC0"/>
    <w:rsid w:val="004C6ED8"/>
    <w:rsid w:val="004C731D"/>
    <w:rsid w:val="004D000E"/>
    <w:rsid w:val="004D0176"/>
    <w:rsid w:val="004D06BB"/>
    <w:rsid w:val="004D07C9"/>
    <w:rsid w:val="004D117B"/>
    <w:rsid w:val="004D1322"/>
    <w:rsid w:val="004D1E09"/>
    <w:rsid w:val="004D2254"/>
    <w:rsid w:val="004D2B7A"/>
    <w:rsid w:val="004D3466"/>
    <w:rsid w:val="004D36B1"/>
    <w:rsid w:val="004D4B05"/>
    <w:rsid w:val="004D4D16"/>
    <w:rsid w:val="004D4EC1"/>
    <w:rsid w:val="004D5221"/>
    <w:rsid w:val="004D589F"/>
    <w:rsid w:val="004D6C54"/>
    <w:rsid w:val="004D6E88"/>
    <w:rsid w:val="004D7A4F"/>
    <w:rsid w:val="004D7DE1"/>
    <w:rsid w:val="004D7EBD"/>
    <w:rsid w:val="004E0113"/>
    <w:rsid w:val="004E065F"/>
    <w:rsid w:val="004E0BC3"/>
    <w:rsid w:val="004E0ECF"/>
    <w:rsid w:val="004E1246"/>
    <w:rsid w:val="004E1B0F"/>
    <w:rsid w:val="004E1E53"/>
    <w:rsid w:val="004E2043"/>
    <w:rsid w:val="004E23FC"/>
    <w:rsid w:val="004E2680"/>
    <w:rsid w:val="004E269A"/>
    <w:rsid w:val="004E2811"/>
    <w:rsid w:val="004E28F9"/>
    <w:rsid w:val="004E2913"/>
    <w:rsid w:val="004E2C00"/>
    <w:rsid w:val="004E2C0C"/>
    <w:rsid w:val="004E2CD4"/>
    <w:rsid w:val="004E2E7B"/>
    <w:rsid w:val="004E30EF"/>
    <w:rsid w:val="004E37A5"/>
    <w:rsid w:val="004E3E2E"/>
    <w:rsid w:val="004E462E"/>
    <w:rsid w:val="004E4A91"/>
    <w:rsid w:val="004E4AD1"/>
    <w:rsid w:val="004E4EA0"/>
    <w:rsid w:val="004E511B"/>
    <w:rsid w:val="004E51E3"/>
    <w:rsid w:val="004E53C7"/>
    <w:rsid w:val="004E56DC"/>
    <w:rsid w:val="004E5EDA"/>
    <w:rsid w:val="004E61C3"/>
    <w:rsid w:val="004E6798"/>
    <w:rsid w:val="004E6C03"/>
    <w:rsid w:val="004E6CE4"/>
    <w:rsid w:val="004E7464"/>
    <w:rsid w:val="004E76F4"/>
    <w:rsid w:val="004E77AD"/>
    <w:rsid w:val="004E7873"/>
    <w:rsid w:val="004E7CAB"/>
    <w:rsid w:val="004F0435"/>
    <w:rsid w:val="004F0445"/>
    <w:rsid w:val="004F0B6C"/>
    <w:rsid w:val="004F19EB"/>
    <w:rsid w:val="004F1ED0"/>
    <w:rsid w:val="004F2078"/>
    <w:rsid w:val="004F27D0"/>
    <w:rsid w:val="004F30BB"/>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1C1D"/>
    <w:rsid w:val="0050268E"/>
    <w:rsid w:val="0050318E"/>
    <w:rsid w:val="00503996"/>
    <w:rsid w:val="00504512"/>
    <w:rsid w:val="00504D78"/>
    <w:rsid w:val="00505652"/>
    <w:rsid w:val="00505A91"/>
    <w:rsid w:val="00505C53"/>
    <w:rsid w:val="00506557"/>
    <w:rsid w:val="0050677A"/>
    <w:rsid w:val="00506849"/>
    <w:rsid w:val="00506D5C"/>
    <w:rsid w:val="00507194"/>
    <w:rsid w:val="00507360"/>
    <w:rsid w:val="00510604"/>
    <w:rsid w:val="005108D8"/>
    <w:rsid w:val="00511084"/>
    <w:rsid w:val="005116F9"/>
    <w:rsid w:val="00511F27"/>
    <w:rsid w:val="00512292"/>
    <w:rsid w:val="0051249C"/>
    <w:rsid w:val="00512811"/>
    <w:rsid w:val="00512EE3"/>
    <w:rsid w:val="0051391F"/>
    <w:rsid w:val="00514531"/>
    <w:rsid w:val="005146A4"/>
    <w:rsid w:val="00514E10"/>
    <w:rsid w:val="005153A7"/>
    <w:rsid w:val="0051646D"/>
    <w:rsid w:val="00517934"/>
    <w:rsid w:val="00517FD4"/>
    <w:rsid w:val="005214C5"/>
    <w:rsid w:val="005219CF"/>
    <w:rsid w:val="00521D77"/>
    <w:rsid w:val="00522170"/>
    <w:rsid w:val="00522857"/>
    <w:rsid w:val="00522B63"/>
    <w:rsid w:val="005234AA"/>
    <w:rsid w:val="00523DB6"/>
    <w:rsid w:val="00523FBE"/>
    <w:rsid w:val="0052416A"/>
    <w:rsid w:val="00524196"/>
    <w:rsid w:val="00525A40"/>
    <w:rsid w:val="005265E3"/>
    <w:rsid w:val="00526BEA"/>
    <w:rsid w:val="00527012"/>
    <w:rsid w:val="00527616"/>
    <w:rsid w:val="005300BC"/>
    <w:rsid w:val="00530543"/>
    <w:rsid w:val="005306C8"/>
    <w:rsid w:val="00530D7E"/>
    <w:rsid w:val="00531EDE"/>
    <w:rsid w:val="00531F4C"/>
    <w:rsid w:val="00532199"/>
    <w:rsid w:val="0053266F"/>
    <w:rsid w:val="00533C5F"/>
    <w:rsid w:val="00533F5D"/>
    <w:rsid w:val="00534697"/>
    <w:rsid w:val="005347B0"/>
    <w:rsid w:val="00534AE0"/>
    <w:rsid w:val="00534B59"/>
    <w:rsid w:val="00534D24"/>
    <w:rsid w:val="00535499"/>
    <w:rsid w:val="00535666"/>
    <w:rsid w:val="00536759"/>
    <w:rsid w:val="00536B97"/>
    <w:rsid w:val="00536CB9"/>
    <w:rsid w:val="00536DF7"/>
    <w:rsid w:val="00537AD8"/>
    <w:rsid w:val="00537C62"/>
    <w:rsid w:val="005408C3"/>
    <w:rsid w:val="00541033"/>
    <w:rsid w:val="0054116A"/>
    <w:rsid w:val="0054206F"/>
    <w:rsid w:val="005420A0"/>
    <w:rsid w:val="005428D2"/>
    <w:rsid w:val="00542D12"/>
    <w:rsid w:val="00542DA8"/>
    <w:rsid w:val="0054311C"/>
    <w:rsid w:val="005436D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1F97"/>
    <w:rsid w:val="0055264E"/>
    <w:rsid w:val="005527D4"/>
    <w:rsid w:val="00552A0D"/>
    <w:rsid w:val="00552CA7"/>
    <w:rsid w:val="00552DE5"/>
    <w:rsid w:val="0055337A"/>
    <w:rsid w:val="00553521"/>
    <w:rsid w:val="00553A19"/>
    <w:rsid w:val="00554087"/>
    <w:rsid w:val="0055446D"/>
    <w:rsid w:val="00554D8B"/>
    <w:rsid w:val="00554E19"/>
    <w:rsid w:val="00554F2E"/>
    <w:rsid w:val="00554F43"/>
    <w:rsid w:val="00555021"/>
    <w:rsid w:val="0055523C"/>
    <w:rsid w:val="00555418"/>
    <w:rsid w:val="0055548C"/>
    <w:rsid w:val="0055663F"/>
    <w:rsid w:val="005566B5"/>
    <w:rsid w:val="0055688F"/>
    <w:rsid w:val="005571BC"/>
    <w:rsid w:val="005574AF"/>
    <w:rsid w:val="00557502"/>
    <w:rsid w:val="00557865"/>
    <w:rsid w:val="00557FA0"/>
    <w:rsid w:val="0056066C"/>
    <w:rsid w:val="005606BD"/>
    <w:rsid w:val="00560C31"/>
    <w:rsid w:val="00560C52"/>
    <w:rsid w:val="0056121F"/>
    <w:rsid w:val="00561979"/>
    <w:rsid w:val="00561F93"/>
    <w:rsid w:val="0056375C"/>
    <w:rsid w:val="00563876"/>
    <w:rsid w:val="00563ABE"/>
    <w:rsid w:val="00563BB8"/>
    <w:rsid w:val="00564598"/>
    <w:rsid w:val="00564FBF"/>
    <w:rsid w:val="00565DED"/>
    <w:rsid w:val="00566AEA"/>
    <w:rsid w:val="00566BFE"/>
    <w:rsid w:val="005704BB"/>
    <w:rsid w:val="00570632"/>
    <w:rsid w:val="00570D73"/>
    <w:rsid w:val="0057117B"/>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2A7"/>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1578"/>
    <w:rsid w:val="00591979"/>
    <w:rsid w:val="0059237B"/>
    <w:rsid w:val="00592BA1"/>
    <w:rsid w:val="00593560"/>
    <w:rsid w:val="005935A4"/>
    <w:rsid w:val="0059386A"/>
    <w:rsid w:val="005940BE"/>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35"/>
    <w:rsid w:val="005A0DAA"/>
    <w:rsid w:val="005A1BCB"/>
    <w:rsid w:val="005A209A"/>
    <w:rsid w:val="005A285A"/>
    <w:rsid w:val="005A2882"/>
    <w:rsid w:val="005A29A3"/>
    <w:rsid w:val="005A3288"/>
    <w:rsid w:val="005A3B06"/>
    <w:rsid w:val="005A3D06"/>
    <w:rsid w:val="005A47CD"/>
    <w:rsid w:val="005A4A47"/>
    <w:rsid w:val="005A5838"/>
    <w:rsid w:val="005A5C8A"/>
    <w:rsid w:val="005A5E26"/>
    <w:rsid w:val="005A662D"/>
    <w:rsid w:val="005A6991"/>
    <w:rsid w:val="005A752F"/>
    <w:rsid w:val="005B00D2"/>
    <w:rsid w:val="005B00F3"/>
    <w:rsid w:val="005B0105"/>
    <w:rsid w:val="005B0BA9"/>
    <w:rsid w:val="005B0E9B"/>
    <w:rsid w:val="005B0EED"/>
    <w:rsid w:val="005B22E7"/>
    <w:rsid w:val="005B2309"/>
    <w:rsid w:val="005B3067"/>
    <w:rsid w:val="005B352A"/>
    <w:rsid w:val="005B35D7"/>
    <w:rsid w:val="005B392A"/>
    <w:rsid w:val="005B3AA3"/>
    <w:rsid w:val="005B44BE"/>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470"/>
    <w:rsid w:val="005C1F0C"/>
    <w:rsid w:val="005C1F5D"/>
    <w:rsid w:val="005C2064"/>
    <w:rsid w:val="005C21CD"/>
    <w:rsid w:val="005C22CC"/>
    <w:rsid w:val="005C2555"/>
    <w:rsid w:val="005C2765"/>
    <w:rsid w:val="005C3E87"/>
    <w:rsid w:val="005C42F9"/>
    <w:rsid w:val="005C433B"/>
    <w:rsid w:val="005C49FA"/>
    <w:rsid w:val="005C4F72"/>
    <w:rsid w:val="005C61AC"/>
    <w:rsid w:val="005C65B6"/>
    <w:rsid w:val="005C69F1"/>
    <w:rsid w:val="005C6E03"/>
    <w:rsid w:val="005C731C"/>
    <w:rsid w:val="005C74FB"/>
    <w:rsid w:val="005C76FB"/>
    <w:rsid w:val="005C7CD1"/>
    <w:rsid w:val="005D00F4"/>
    <w:rsid w:val="005D030D"/>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40F"/>
    <w:rsid w:val="005D7A1B"/>
    <w:rsid w:val="005D7B61"/>
    <w:rsid w:val="005D7C82"/>
    <w:rsid w:val="005D7E5B"/>
    <w:rsid w:val="005D7ED3"/>
    <w:rsid w:val="005E010F"/>
    <w:rsid w:val="005E0460"/>
    <w:rsid w:val="005E0BD2"/>
    <w:rsid w:val="005E0C50"/>
    <w:rsid w:val="005E18FE"/>
    <w:rsid w:val="005E19E3"/>
    <w:rsid w:val="005E1C11"/>
    <w:rsid w:val="005E2291"/>
    <w:rsid w:val="005E2B45"/>
    <w:rsid w:val="005E2DD4"/>
    <w:rsid w:val="005E3084"/>
    <w:rsid w:val="005E385F"/>
    <w:rsid w:val="005E386B"/>
    <w:rsid w:val="005E3BBA"/>
    <w:rsid w:val="005E442C"/>
    <w:rsid w:val="005E4663"/>
    <w:rsid w:val="005E486C"/>
    <w:rsid w:val="005E49B7"/>
    <w:rsid w:val="005E4FCF"/>
    <w:rsid w:val="005E53B7"/>
    <w:rsid w:val="005E5895"/>
    <w:rsid w:val="005E5B81"/>
    <w:rsid w:val="005E5E1C"/>
    <w:rsid w:val="005E6492"/>
    <w:rsid w:val="005E6550"/>
    <w:rsid w:val="005E6FDA"/>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9D1"/>
    <w:rsid w:val="00606A06"/>
    <w:rsid w:val="00606ECD"/>
    <w:rsid w:val="006073CB"/>
    <w:rsid w:val="006074C1"/>
    <w:rsid w:val="0060764F"/>
    <w:rsid w:val="00610E1F"/>
    <w:rsid w:val="00611AB9"/>
    <w:rsid w:val="00612268"/>
    <w:rsid w:val="00612AD5"/>
    <w:rsid w:val="006130F1"/>
    <w:rsid w:val="00613257"/>
    <w:rsid w:val="00613D11"/>
    <w:rsid w:val="00613EE2"/>
    <w:rsid w:val="0061427A"/>
    <w:rsid w:val="006146ED"/>
    <w:rsid w:val="00614994"/>
    <w:rsid w:val="006151D2"/>
    <w:rsid w:val="006156BF"/>
    <w:rsid w:val="00615D99"/>
    <w:rsid w:val="006164F1"/>
    <w:rsid w:val="00616509"/>
    <w:rsid w:val="00616BCD"/>
    <w:rsid w:val="00616C8E"/>
    <w:rsid w:val="00617DA3"/>
    <w:rsid w:val="00620B97"/>
    <w:rsid w:val="0062132B"/>
    <w:rsid w:val="00621506"/>
    <w:rsid w:val="00621751"/>
    <w:rsid w:val="00621EA8"/>
    <w:rsid w:val="00622153"/>
    <w:rsid w:val="006222B9"/>
    <w:rsid w:val="00622CAB"/>
    <w:rsid w:val="006230D3"/>
    <w:rsid w:val="006232E1"/>
    <w:rsid w:val="0062336A"/>
    <w:rsid w:val="006234A6"/>
    <w:rsid w:val="00623B7D"/>
    <w:rsid w:val="00623EDA"/>
    <w:rsid w:val="006248FE"/>
    <w:rsid w:val="0062536A"/>
    <w:rsid w:val="00625963"/>
    <w:rsid w:val="00625B1B"/>
    <w:rsid w:val="00626130"/>
    <w:rsid w:val="0062616C"/>
    <w:rsid w:val="006274DD"/>
    <w:rsid w:val="0062798D"/>
    <w:rsid w:val="00630001"/>
    <w:rsid w:val="0063055B"/>
    <w:rsid w:val="0063058F"/>
    <w:rsid w:val="006309F6"/>
    <w:rsid w:val="00630F6D"/>
    <w:rsid w:val="006310A3"/>
    <w:rsid w:val="006311B3"/>
    <w:rsid w:val="00631596"/>
    <w:rsid w:val="006315AE"/>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3CF2"/>
    <w:rsid w:val="006443F7"/>
    <w:rsid w:val="00644BE8"/>
    <w:rsid w:val="00645482"/>
    <w:rsid w:val="00645C2B"/>
    <w:rsid w:val="00645C2F"/>
    <w:rsid w:val="00645D49"/>
    <w:rsid w:val="0064624E"/>
    <w:rsid w:val="0064647E"/>
    <w:rsid w:val="00646703"/>
    <w:rsid w:val="006467EF"/>
    <w:rsid w:val="00646BA8"/>
    <w:rsid w:val="00647435"/>
    <w:rsid w:val="006476BB"/>
    <w:rsid w:val="00650AB9"/>
    <w:rsid w:val="00650E9F"/>
    <w:rsid w:val="00650EA2"/>
    <w:rsid w:val="00651074"/>
    <w:rsid w:val="006531CC"/>
    <w:rsid w:val="006533E6"/>
    <w:rsid w:val="006538FC"/>
    <w:rsid w:val="00653FB4"/>
    <w:rsid w:val="006540B7"/>
    <w:rsid w:val="0065512B"/>
    <w:rsid w:val="00655733"/>
    <w:rsid w:val="00655ACD"/>
    <w:rsid w:val="00655CAD"/>
    <w:rsid w:val="00655D31"/>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518D"/>
    <w:rsid w:val="00665331"/>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925"/>
    <w:rsid w:val="006759CA"/>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140"/>
    <w:rsid w:val="006812CA"/>
    <w:rsid w:val="006817C9"/>
    <w:rsid w:val="0068200E"/>
    <w:rsid w:val="006820F0"/>
    <w:rsid w:val="006824D4"/>
    <w:rsid w:val="006830A2"/>
    <w:rsid w:val="00683350"/>
    <w:rsid w:val="00683693"/>
    <w:rsid w:val="00683849"/>
    <w:rsid w:val="00683E2E"/>
    <w:rsid w:val="0068423C"/>
    <w:rsid w:val="00684626"/>
    <w:rsid w:val="00684C61"/>
    <w:rsid w:val="00684F7C"/>
    <w:rsid w:val="0068608B"/>
    <w:rsid w:val="006863A2"/>
    <w:rsid w:val="006867A6"/>
    <w:rsid w:val="00686917"/>
    <w:rsid w:val="00687159"/>
    <w:rsid w:val="00687368"/>
    <w:rsid w:val="00687A78"/>
    <w:rsid w:val="006906DB"/>
    <w:rsid w:val="006908D7"/>
    <w:rsid w:val="00690CAD"/>
    <w:rsid w:val="00690D29"/>
    <w:rsid w:val="00690F5A"/>
    <w:rsid w:val="00691A2E"/>
    <w:rsid w:val="006921F6"/>
    <w:rsid w:val="006929B2"/>
    <w:rsid w:val="00692E40"/>
    <w:rsid w:val="006931AC"/>
    <w:rsid w:val="006931CE"/>
    <w:rsid w:val="0069332F"/>
    <w:rsid w:val="006935DB"/>
    <w:rsid w:val="006936C7"/>
    <w:rsid w:val="00694119"/>
    <w:rsid w:val="006941C9"/>
    <w:rsid w:val="00694D08"/>
    <w:rsid w:val="0069503D"/>
    <w:rsid w:val="006952B5"/>
    <w:rsid w:val="006958B5"/>
    <w:rsid w:val="00695A30"/>
    <w:rsid w:val="00695C70"/>
    <w:rsid w:val="00695FC2"/>
    <w:rsid w:val="006962FB"/>
    <w:rsid w:val="006963D7"/>
    <w:rsid w:val="00696758"/>
    <w:rsid w:val="00696949"/>
    <w:rsid w:val="00697052"/>
    <w:rsid w:val="00697198"/>
    <w:rsid w:val="00697530"/>
    <w:rsid w:val="00697F2A"/>
    <w:rsid w:val="006A0153"/>
    <w:rsid w:val="006A0B14"/>
    <w:rsid w:val="006A0E56"/>
    <w:rsid w:val="006A0ECE"/>
    <w:rsid w:val="006A16A2"/>
    <w:rsid w:val="006A1B62"/>
    <w:rsid w:val="006A325E"/>
    <w:rsid w:val="006A329F"/>
    <w:rsid w:val="006A4138"/>
    <w:rsid w:val="006A4285"/>
    <w:rsid w:val="006A42FF"/>
    <w:rsid w:val="006A46FB"/>
    <w:rsid w:val="006A4B54"/>
    <w:rsid w:val="006A52D5"/>
    <w:rsid w:val="006A56BD"/>
    <w:rsid w:val="006A586C"/>
    <w:rsid w:val="006A5911"/>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86"/>
    <w:rsid w:val="006B2099"/>
    <w:rsid w:val="006B2211"/>
    <w:rsid w:val="006B2283"/>
    <w:rsid w:val="006B2A51"/>
    <w:rsid w:val="006B30BB"/>
    <w:rsid w:val="006B33BD"/>
    <w:rsid w:val="006B34C2"/>
    <w:rsid w:val="006B38F8"/>
    <w:rsid w:val="006B3DBE"/>
    <w:rsid w:val="006B4329"/>
    <w:rsid w:val="006B4622"/>
    <w:rsid w:val="006B49CD"/>
    <w:rsid w:val="006B4FC2"/>
    <w:rsid w:val="006B50CF"/>
    <w:rsid w:val="006B56C6"/>
    <w:rsid w:val="006B5D74"/>
    <w:rsid w:val="006B6138"/>
    <w:rsid w:val="006B6422"/>
    <w:rsid w:val="006B64EC"/>
    <w:rsid w:val="006B6887"/>
    <w:rsid w:val="006B70C9"/>
    <w:rsid w:val="006B7277"/>
    <w:rsid w:val="006B7AD1"/>
    <w:rsid w:val="006B7C39"/>
    <w:rsid w:val="006B7C9D"/>
    <w:rsid w:val="006B7E08"/>
    <w:rsid w:val="006B7F40"/>
    <w:rsid w:val="006C03B8"/>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5E3"/>
    <w:rsid w:val="006D0AFE"/>
    <w:rsid w:val="006D11D6"/>
    <w:rsid w:val="006D17B3"/>
    <w:rsid w:val="006D269F"/>
    <w:rsid w:val="006D305F"/>
    <w:rsid w:val="006D351A"/>
    <w:rsid w:val="006D3543"/>
    <w:rsid w:val="006D38D0"/>
    <w:rsid w:val="006D3956"/>
    <w:rsid w:val="006D3E89"/>
    <w:rsid w:val="006D4C5B"/>
    <w:rsid w:val="006D5234"/>
    <w:rsid w:val="006D53E5"/>
    <w:rsid w:val="006D554A"/>
    <w:rsid w:val="006D5CE4"/>
    <w:rsid w:val="006D6530"/>
    <w:rsid w:val="006D6D16"/>
    <w:rsid w:val="006D6D30"/>
    <w:rsid w:val="006D6F08"/>
    <w:rsid w:val="006D72A7"/>
    <w:rsid w:val="006D74BE"/>
    <w:rsid w:val="006D790E"/>
    <w:rsid w:val="006D79AB"/>
    <w:rsid w:val="006D7DA7"/>
    <w:rsid w:val="006E007E"/>
    <w:rsid w:val="006E00CE"/>
    <w:rsid w:val="006E062C"/>
    <w:rsid w:val="006E1032"/>
    <w:rsid w:val="006E11A0"/>
    <w:rsid w:val="006E1409"/>
    <w:rsid w:val="006E1AA2"/>
    <w:rsid w:val="006E1BC3"/>
    <w:rsid w:val="006E1F85"/>
    <w:rsid w:val="006E2572"/>
    <w:rsid w:val="006E2704"/>
    <w:rsid w:val="006E28B7"/>
    <w:rsid w:val="006E28DA"/>
    <w:rsid w:val="006E2B61"/>
    <w:rsid w:val="006E3310"/>
    <w:rsid w:val="006E3367"/>
    <w:rsid w:val="006E3381"/>
    <w:rsid w:val="006E350F"/>
    <w:rsid w:val="006E3894"/>
    <w:rsid w:val="006E3C5F"/>
    <w:rsid w:val="006E4337"/>
    <w:rsid w:val="006E44D5"/>
    <w:rsid w:val="006E4677"/>
    <w:rsid w:val="006E46A1"/>
    <w:rsid w:val="006E46A8"/>
    <w:rsid w:val="006E486F"/>
    <w:rsid w:val="006E4DAC"/>
    <w:rsid w:val="006E4E39"/>
    <w:rsid w:val="006E4F15"/>
    <w:rsid w:val="006E545B"/>
    <w:rsid w:val="006E565E"/>
    <w:rsid w:val="006E5750"/>
    <w:rsid w:val="006E5A6E"/>
    <w:rsid w:val="006E5FC4"/>
    <w:rsid w:val="006E656D"/>
    <w:rsid w:val="006E6EC6"/>
    <w:rsid w:val="006E75A1"/>
    <w:rsid w:val="006E77C3"/>
    <w:rsid w:val="006E7B42"/>
    <w:rsid w:val="006E7D3B"/>
    <w:rsid w:val="006E7F80"/>
    <w:rsid w:val="006F028F"/>
    <w:rsid w:val="006F0947"/>
    <w:rsid w:val="006F0E4C"/>
    <w:rsid w:val="006F12BA"/>
    <w:rsid w:val="006F1451"/>
    <w:rsid w:val="006F1B70"/>
    <w:rsid w:val="006F2504"/>
    <w:rsid w:val="006F2720"/>
    <w:rsid w:val="006F2EF9"/>
    <w:rsid w:val="006F328A"/>
    <w:rsid w:val="006F341D"/>
    <w:rsid w:val="006F34D9"/>
    <w:rsid w:val="006F3B3A"/>
    <w:rsid w:val="006F487D"/>
    <w:rsid w:val="006F58D4"/>
    <w:rsid w:val="006F59D5"/>
    <w:rsid w:val="006F5B0C"/>
    <w:rsid w:val="006F5C9A"/>
    <w:rsid w:val="006F72E3"/>
    <w:rsid w:val="006F796C"/>
    <w:rsid w:val="006F7B5A"/>
    <w:rsid w:val="006F7BC8"/>
    <w:rsid w:val="00700142"/>
    <w:rsid w:val="0070054E"/>
    <w:rsid w:val="00700922"/>
    <w:rsid w:val="00700998"/>
    <w:rsid w:val="00700E6F"/>
    <w:rsid w:val="00701510"/>
    <w:rsid w:val="0070176A"/>
    <w:rsid w:val="00701CC8"/>
    <w:rsid w:val="00702402"/>
    <w:rsid w:val="0070285D"/>
    <w:rsid w:val="007028CD"/>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A16"/>
    <w:rsid w:val="00712E19"/>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17B1F"/>
    <w:rsid w:val="007204AD"/>
    <w:rsid w:val="00721E5A"/>
    <w:rsid w:val="0072231F"/>
    <w:rsid w:val="0072247D"/>
    <w:rsid w:val="00722506"/>
    <w:rsid w:val="00722741"/>
    <w:rsid w:val="00722A9B"/>
    <w:rsid w:val="00722F1D"/>
    <w:rsid w:val="00723001"/>
    <w:rsid w:val="0072334E"/>
    <w:rsid w:val="007245A0"/>
    <w:rsid w:val="00724649"/>
    <w:rsid w:val="00724C5E"/>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F1A"/>
    <w:rsid w:val="00734052"/>
    <w:rsid w:val="007348B1"/>
    <w:rsid w:val="00734A0B"/>
    <w:rsid w:val="00734E42"/>
    <w:rsid w:val="00734FCD"/>
    <w:rsid w:val="00735153"/>
    <w:rsid w:val="007356D9"/>
    <w:rsid w:val="007358C2"/>
    <w:rsid w:val="00736143"/>
    <w:rsid w:val="007362A6"/>
    <w:rsid w:val="00736A67"/>
    <w:rsid w:val="00736AA2"/>
    <w:rsid w:val="00736D7D"/>
    <w:rsid w:val="00736E1C"/>
    <w:rsid w:val="007374F9"/>
    <w:rsid w:val="007400E3"/>
    <w:rsid w:val="007403DA"/>
    <w:rsid w:val="0074063A"/>
    <w:rsid w:val="00740E58"/>
    <w:rsid w:val="00741240"/>
    <w:rsid w:val="00741368"/>
    <w:rsid w:val="00741D2A"/>
    <w:rsid w:val="00741E93"/>
    <w:rsid w:val="007429F0"/>
    <w:rsid w:val="00743380"/>
    <w:rsid w:val="00743F39"/>
    <w:rsid w:val="0074416D"/>
    <w:rsid w:val="00744527"/>
    <w:rsid w:val="007445A0"/>
    <w:rsid w:val="00744969"/>
    <w:rsid w:val="0074524B"/>
    <w:rsid w:val="007462DD"/>
    <w:rsid w:val="007467D2"/>
    <w:rsid w:val="00746821"/>
    <w:rsid w:val="007469CC"/>
    <w:rsid w:val="00746B98"/>
    <w:rsid w:val="00746EAC"/>
    <w:rsid w:val="0074713F"/>
    <w:rsid w:val="007474A3"/>
    <w:rsid w:val="007475E2"/>
    <w:rsid w:val="00747965"/>
    <w:rsid w:val="00747D8B"/>
    <w:rsid w:val="00750ADE"/>
    <w:rsid w:val="00751228"/>
    <w:rsid w:val="00751DD9"/>
    <w:rsid w:val="00752003"/>
    <w:rsid w:val="0075259B"/>
    <w:rsid w:val="007532C2"/>
    <w:rsid w:val="007536E6"/>
    <w:rsid w:val="007543CB"/>
    <w:rsid w:val="007547EB"/>
    <w:rsid w:val="00754CF5"/>
    <w:rsid w:val="00754DDC"/>
    <w:rsid w:val="00755131"/>
    <w:rsid w:val="007554A4"/>
    <w:rsid w:val="00755EC7"/>
    <w:rsid w:val="00756425"/>
    <w:rsid w:val="00756AA8"/>
    <w:rsid w:val="007570EB"/>
    <w:rsid w:val="007571C5"/>
    <w:rsid w:val="007571E1"/>
    <w:rsid w:val="007575D7"/>
    <w:rsid w:val="0075763F"/>
    <w:rsid w:val="007579BB"/>
    <w:rsid w:val="007602E4"/>
    <w:rsid w:val="007604B2"/>
    <w:rsid w:val="007619D7"/>
    <w:rsid w:val="007623FB"/>
    <w:rsid w:val="00762F9E"/>
    <w:rsid w:val="007642C1"/>
    <w:rsid w:val="00764C58"/>
    <w:rsid w:val="00764F1E"/>
    <w:rsid w:val="00765261"/>
    <w:rsid w:val="00765281"/>
    <w:rsid w:val="00765886"/>
    <w:rsid w:val="00765C15"/>
    <w:rsid w:val="00765D60"/>
    <w:rsid w:val="007667C3"/>
    <w:rsid w:val="00766BAD"/>
    <w:rsid w:val="007677D5"/>
    <w:rsid w:val="007678DE"/>
    <w:rsid w:val="00770074"/>
    <w:rsid w:val="00770099"/>
    <w:rsid w:val="00770542"/>
    <w:rsid w:val="00771346"/>
    <w:rsid w:val="00771706"/>
    <w:rsid w:val="007718A0"/>
    <w:rsid w:val="00771AA0"/>
    <w:rsid w:val="0077213F"/>
    <w:rsid w:val="00772D9B"/>
    <w:rsid w:val="00772FEF"/>
    <w:rsid w:val="007731FC"/>
    <w:rsid w:val="007739F0"/>
    <w:rsid w:val="00773B4D"/>
    <w:rsid w:val="00773F15"/>
    <w:rsid w:val="00773F70"/>
    <w:rsid w:val="00773FB6"/>
    <w:rsid w:val="00774573"/>
    <w:rsid w:val="0077482C"/>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3AA"/>
    <w:rsid w:val="0078177E"/>
    <w:rsid w:val="00781A89"/>
    <w:rsid w:val="007820DC"/>
    <w:rsid w:val="0078234F"/>
    <w:rsid w:val="00782868"/>
    <w:rsid w:val="00782A02"/>
    <w:rsid w:val="00782DF0"/>
    <w:rsid w:val="00782F54"/>
    <w:rsid w:val="0078304C"/>
    <w:rsid w:val="00783673"/>
    <w:rsid w:val="00783937"/>
    <w:rsid w:val="00783B49"/>
    <w:rsid w:val="00783C6B"/>
    <w:rsid w:val="00783C83"/>
    <w:rsid w:val="00783E94"/>
    <w:rsid w:val="00783F0B"/>
    <w:rsid w:val="0078406F"/>
    <w:rsid w:val="0078417D"/>
    <w:rsid w:val="00784B0E"/>
    <w:rsid w:val="00785490"/>
    <w:rsid w:val="00785768"/>
    <w:rsid w:val="00785863"/>
    <w:rsid w:val="00785889"/>
    <w:rsid w:val="00785B1F"/>
    <w:rsid w:val="00785D29"/>
    <w:rsid w:val="00786135"/>
    <w:rsid w:val="0078702B"/>
    <w:rsid w:val="00787850"/>
    <w:rsid w:val="00787D7A"/>
    <w:rsid w:val="00787EF3"/>
    <w:rsid w:val="00790E3C"/>
    <w:rsid w:val="00790E93"/>
    <w:rsid w:val="007913E1"/>
    <w:rsid w:val="0079182E"/>
    <w:rsid w:val="00791A2B"/>
    <w:rsid w:val="00791BB0"/>
    <w:rsid w:val="0079244B"/>
    <w:rsid w:val="007925EA"/>
    <w:rsid w:val="0079288F"/>
    <w:rsid w:val="007929C8"/>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AFF"/>
    <w:rsid w:val="00797C31"/>
    <w:rsid w:val="007A0E6E"/>
    <w:rsid w:val="007A141E"/>
    <w:rsid w:val="007A1CB3"/>
    <w:rsid w:val="007A23F2"/>
    <w:rsid w:val="007A2553"/>
    <w:rsid w:val="007A26B1"/>
    <w:rsid w:val="007A27AD"/>
    <w:rsid w:val="007A2911"/>
    <w:rsid w:val="007A2FD0"/>
    <w:rsid w:val="007A306F"/>
    <w:rsid w:val="007A31D5"/>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A7CC8"/>
    <w:rsid w:val="007B05BC"/>
    <w:rsid w:val="007B1C3D"/>
    <w:rsid w:val="007B22CE"/>
    <w:rsid w:val="007B27DC"/>
    <w:rsid w:val="007B29DB"/>
    <w:rsid w:val="007B33E0"/>
    <w:rsid w:val="007B3D2D"/>
    <w:rsid w:val="007B3EE1"/>
    <w:rsid w:val="007B424D"/>
    <w:rsid w:val="007B45B2"/>
    <w:rsid w:val="007B485F"/>
    <w:rsid w:val="007B50AE"/>
    <w:rsid w:val="007B5155"/>
    <w:rsid w:val="007B51DF"/>
    <w:rsid w:val="007B5608"/>
    <w:rsid w:val="007B56EE"/>
    <w:rsid w:val="007B5B9E"/>
    <w:rsid w:val="007B5CB5"/>
    <w:rsid w:val="007B5F69"/>
    <w:rsid w:val="007B6A5E"/>
    <w:rsid w:val="007B6B74"/>
    <w:rsid w:val="007B6C39"/>
    <w:rsid w:val="007B70BA"/>
    <w:rsid w:val="007B7344"/>
    <w:rsid w:val="007B7875"/>
    <w:rsid w:val="007B7F12"/>
    <w:rsid w:val="007C0373"/>
    <w:rsid w:val="007C0476"/>
    <w:rsid w:val="007C05DD"/>
    <w:rsid w:val="007C0644"/>
    <w:rsid w:val="007C1314"/>
    <w:rsid w:val="007C13CB"/>
    <w:rsid w:val="007C15E1"/>
    <w:rsid w:val="007C19C1"/>
    <w:rsid w:val="007C1AC7"/>
    <w:rsid w:val="007C22DA"/>
    <w:rsid w:val="007C2500"/>
    <w:rsid w:val="007C259F"/>
    <w:rsid w:val="007C2E0B"/>
    <w:rsid w:val="007C3CCC"/>
    <w:rsid w:val="007C3D18"/>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1E8D"/>
    <w:rsid w:val="007D261C"/>
    <w:rsid w:val="007D28AC"/>
    <w:rsid w:val="007D2F9C"/>
    <w:rsid w:val="007D3B23"/>
    <w:rsid w:val="007D42D2"/>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694"/>
    <w:rsid w:val="007D7AAA"/>
    <w:rsid w:val="007D7FD3"/>
    <w:rsid w:val="007E04B6"/>
    <w:rsid w:val="007E05F2"/>
    <w:rsid w:val="007E13E6"/>
    <w:rsid w:val="007E2143"/>
    <w:rsid w:val="007E23B8"/>
    <w:rsid w:val="007E2A2A"/>
    <w:rsid w:val="007E2FA0"/>
    <w:rsid w:val="007E3629"/>
    <w:rsid w:val="007E3EF5"/>
    <w:rsid w:val="007E3F16"/>
    <w:rsid w:val="007E4610"/>
    <w:rsid w:val="007E4715"/>
    <w:rsid w:val="007E4D04"/>
    <w:rsid w:val="007E4D98"/>
    <w:rsid w:val="007E4E18"/>
    <w:rsid w:val="007E505B"/>
    <w:rsid w:val="007E533C"/>
    <w:rsid w:val="007E5598"/>
    <w:rsid w:val="007E5CF3"/>
    <w:rsid w:val="007E640A"/>
    <w:rsid w:val="007E69B3"/>
    <w:rsid w:val="007E7070"/>
    <w:rsid w:val="007E7091"/>
    <w:rsid w:val="007E712E"/>
    <w:rsid w:val="007E7256"/>
    <w:rsid w:val="007E7475"/>
    <w:rsid w:val="007E76CB"/>
    <w:rsid w:val="007E7A5E"/>
    <w:rsid w:val="007E7F98"/>
    <w:rsid w:val="007E7FEC"/>
    <w:rsid w:val="007F0491"/>
    <w:rsid w:val="007F0DBD"/>
    <w:rsid w:val="007F128D"/>
    <w:rsid w:val="007F12B6"/>
    <w:rsid w:val="007F1726"/>
    <w:rsid w:val="007F1EED"/>
    <w:rsid w:val="007F2363"/>
    <w:rsid w:val="007F2497"/>
    <w:rsid w:val="007F277B"/>
    <w:rsid w:val="007F2F7C"/>
    <w:rsid w:val="007F3621"/>
    <w:rsid w:val="007F3C6F"/>
    <w:rsid w:val="007F4393"/>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AAF"/>
    <w:rsid w:val="00805B11"/>
    <w:rsid w:val="0080605F"/>
    <w:rsid w:val="008070A7"/>
    <w:rsid w:val="00807786"/>
    <w:rsid w:val="00810001"/>
    <w:rsid w:val="008101B0"/>
    <w:rsid w:val="008103FA"/>
    <w:rsid w:val="00810811"/>
    <w:rsid w:val="0081098B"/>
    <w:rsid w:val="00810EDB"/>
    <w:rsid w:val="008115C7"/>
    <w:rsid w:val="0081167B"/>
    <w:rsid w:val="008117EF"/>
    <w:rsid w:val="00811FCB"/>
    <w:rsid w:val="008125BB"/>
    <w:rsid w:val="008125D4"/>
    <w:rsid w:val="00812627"/>
    <w:rsid w:val="00812641"/>
    <w:rsid w:val="008129EC"/>
    <w:rsid w:val="00812B68"/>
    <w:rsid w:val="00813106"/>
    <w:rsid w:val="0081333C"/>
    <w:rsid w:val="00813A73"/>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CAB"/>
    <w:rsid w:val="00827D6F"/>
    <w:rsid w:val="00827FE3"/>
    <w:rsid w:val="00830677"/>
    <w:rsid w:val="00830A3D"/>
    <w:rsid w:val="00830D84"/>
    <w:rsid w:val="00830E87"/>
    <w:rsid w:val="0083207E"/>
    <w:rsid w:val="008326C1"/>
    <w:rsid w:val="008328DA"/>
    <w:rsid w:val="00832D29"/>
    <w:rsid w:val="0083391C"/>
    <w:rsid w:val="00834C82"/>
    <w:rsid w:val="00834F8B"/>
    <w:rsid w:val="0083565C"/>
    <w:rsid w:val="00836492"/>
    <w:rsid w:val="0083684B"/>
    <w:rsid w:val="00836E63"/>
    <w:rsid w:val="008372B9"/>
    <w:rsid w:val="008376AC"/>
    <w:rsid w:val="0083778B"/>
    <w:rsid w:val="008404E2"/>
    <w:rsid w:val="00840C94"/>
    <w:rsid w:val="00840F75"/>
    <w:rsid w:val="00841446"/>
    <w:rsid w:val="00843FEE"/>
    <w:rsid w:val="008441BC"/>
    <w:rsid w:val="00844277"/>
    <w:rsid w:val="008444E8"/>
    <w:rsid w:val="00844C8B"/>
    <w:rsid w:val="00844E80"/>
    <w:rsid w:val="0084543A"/>
    <w:rsid w:val="00845483"/>
    <w:rsid w:val="008459BB"/>
    <w:rsid w:val="00845BE3"/>
    <w:rsid w:val="00845C32"/>
    <w:rsid w:val="00846415"/>
    <w:rsid w:val="00846423"/>
    <w:rsid w:val="0084655B"/>
    <w:rsid w:val="00846A7C"/>
    <w:rsid w:val="00846DF4"/>
    <w:rsid w:val="00846FE7"/>
    <w:rsid w:val="00847342"/>
    <w:rsid w:val="008479A9"/>
    <w:rsid w:val="008479BA"/>
    <w:rsid w:val="00847A32"/>
    <w:rsid w:val="00847C4B"/>
    <w:rsid w:val="00847D83"/>
    <w:rsid w:val="0085109B"/>
    <w:rsid w:val="00851238"/>
    <w:rsid w:val="00851F57"/>
    <w:rsid w:val="008522AE"/>
    <w:rsid w:val="008529CC"/>
    <w:rsid w:val="00852B4F"/>
    <w:rsid w:val="0085501E"/>
    <w:rsid w:val="00855901"/>
    <w:rsid w:val="00855F88"/>
    <w:rsid w:val="00855FC8"/>
    <w:rsid w:val="0085648F"/>
    <w:rsid w:val="00856911"/>
    <w:rsid w:val="008571AD"/>
    <w:rsid w:val="00857713"/>
    <w:rsid w:val="00857C50"/>
    <w:rsid w:val="00857EBC"/>
    <w:rsid w:val="008601DF"/>
    <w:rsid w:val="0086099B"/>
    <w:rsid w:val="008609BD"/>
    <w:rsid w:val="00860EF7"/>
    <w:rsid w:val="008611F1"/>
    <w:rsid w:val="00861EE2"/>
    <w:rsid w:val="008622FC"/>
    <w:rsid w:val="0086242F"/>
    <w:rsid w:val="00862B9A"/>
    <w:rsid w:val="008632A8"/>
    <w:rsid w:val="00863537"/>
    <w:rsid w:val="0086369F"/>
    <w:rsid w:val="00863C5D"/>
    <w:rsid w:val="0086425C"/>
    <w:rsid w:val="00864588"/>
    <w:rsid w:val="00864CBD"/>
    <w:rsid w:val="00864DC3"/>
    <w:rsid w:val="0086607D"/>
    <w:rsid w:val="00866322"/>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12"/>
    <w:rsid w:val="008739E4"/>
    <w:rsid w:val="00873CDD"/>
    <w:rsid w:val="00873FC6"/>
    <w:rsid w:val="00874099"/>
    <w:rsid w:val="00874152"/>
    <w:rsid w:val="00874312"/>
    <w:rsid w:val="0087437C"/>
    <w:rsid w:val="008743D3"/>
    <w:rsid w:val="00874828"/>
    <w:rsid w:val="00874B3C"/>
    <w:rsid w:val="00874CD5"/>
    <w:rsid w:val="008752FB"/>
    <w:rsid w:val="00875A06"/>
    <w:rsid w:val="00875CD7"/>
    <w:rsid w:val="00875D58"/>
    <w:rsid w:val="008768D1"/>
    <w:rsid w:val="00876B4D"/>
    <w:rsid w:val="00877CF6"/>
    <w:rsid w:val="00877D70"/>
    <w:rsid w:val="00877F18"/>
    <w:rsid w:val="00877F2F"/>
    <w:rsid w:val="00880CA2"/>
    <w:rsid w:val="00881CDD"/>
    <w:rsid w:val="00882349"/>
    <w:rsid w:val="008823E2"/>
    <w:rsid w:val="00882CE2"/>
    <w:rsid w:val="00883005"/>
    <w:rsid w:val="00883CDE"/>
    <w:rsid w:val="008842AE"/>
    <w:rsid w:val="008846AC"/>
    <w:rsid w:val="008848F9"/>
    <w:rsid w:val="008849A6"/>
    <w:rsid w:val="00885A75"/>
    <w:rsid w:val="00885A89"/>
    <w:rsid w:val="008860ED"/>
    <w:rsid w:val="008865C0"/>
    <w:rsid w:val="00886771"/>
    <w:rsid w:val="00886CDE"/>
    <w:rsid w:val="00886D00"/>
    <w:rsid w:val="00886D44"/>
    <w:rsid w:val="00886EDA"/>
    <w:rsid w:val="008876FB"/>
    <w:rsid w:val="008907CA"/>
    <w:rsid w:val="008911A5"/>
    <w:rsid w:val="008911E8"/>
    <w:rsid w:val="00891245"/>
    <w:rsid w:val="00891B09"/>
    <w:rsid w:val="00892121"/>
    <w:rsid w:val="008923EC"/>
    <w:rsid w:val="00892506"/>
    <w:rsid w:val="00892CFF"/>
    <w:rsid w:val="00893177"/>
    <w:rsid w:val="008931BF"/>
    <w:rsid w:val="0089347C"/>
    <w:rsid w:val="00893904"/>
    <w:rsid w:val="00893E13"/>
    <w:rsid w:val="008948E3"/>
    <w:rsid w:val="00894A88"/>
    <w:rsid w:val="00894E54"/>
    <w:rsid w:val="00895310"/>
    <w:rsid w:val="00895386"/>
    <w:rsid w:val="008954A1"/>
    <w:rsid w:val="008960E7"/>
    <w:rsid w:val="00896640"/>
    <w:rsid w:val="008967E7"/>
    <w:rsid w:val="00896985"/>
    <w:rsid w:val="0089757A"/>
    <w:rsid w:val="00897971"/>
    <w:rsid w:val="008A0210"/>
    <w:rsid w:val="008A08E0"/>
    <w:rsid w:val="008A0A44"/>
    <w:rsid w:val="008A0B9C"/>
    <w:rsid w:val="008A0CAA"/>
    <w:rsid w:val="008A14BD"/>
    <w:rsid w:val="008A21FF"/>
    <w:rsid w:val="008A2777"/>
    <w:rsid w:val="008A2B4C"/>
    <w:rsid w:val="008A2CE2"/>
    <w:rsid w:val="008A30AC"/>
    <w:rsid w:val="008A30BD"/>
    <w:rsid w:val="008A3457"/>
    <w:rsid w:val="008A3684"/>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85"/>
    <w:rsid w:val="008B33C1"/>
    <w:rsid w:val="008B35A1"/>
    <w:rsid w:val="008B3C08"/>
    <w:rsid w:val="008B3C92"/>
    <w:rsid w:val="008B45A3"/>
    <w:rsid w:val="008B5156"/>
    <w:rsid w:val="008B51A0"/>
    <w:rsid w:val="008B592A"/>
    <w:rsid w:val="008B5A14"/>
    <w:rsid w:val="008B5D1A"/>
    <w:rsid w:val="008B6276"/>
    <w:rsid w:val="008B6312"/>
    <w:rsid w:val="008B699C"/>
    <w:rsid w:val="008B6C9F"/>
    <w:rsid w:val="008B7758"/>
    <w:rsid w:val="008B7B5C"/>
    <w:rsid w:val="008B7DC0"/>
    <w:rsid w:val="008C035B"/>
    <w:rsid w:val="008C0836"/>
    <w:rsid w:val="008C09E7"/>
    <w:rsid w:val="008C0BEF"/>
    <w:rsid w:val="008C0C99"/>
    <w:rsid w:val="008C10C9"/>
    <w:rsid w:val="008C1316"/>
    <w:rsid w:val="008C171B"/>
    <w:rsid w:val="008C1C27"/>
    <w:rsid w:val="008C1F0E"/>
    <w:rsid w:val="008C1FC4"/>
    <w:rsid w:val="008C2017"/>
    <w:rsid w:val="008C20B7"/>
    <w:rsid w:val="008C2314"/>
    <w:rsid w:val="008C3A3B"/>
    <w:rsid w:val="008C3E40"/>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1D8D"/>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06F"/>
    <w:rsid w:val="008E0927"/>
    <w:rsid w:val="008E0DC8"/>
    <w:rsid w:val="008E10C0"/>
    <w:rsid w:val="008E142A"/>
    <w:rsid w:val="008E1909"/>
    <w:rsid w:val="008E2610"/>
    <w:rsid w:val="008E29B5"/>
    <w:rsid w:val="008E2A11"/>
    <w:rsid w:val="008E2A65"/>
    <w:rsid w:val="008E2AF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597"/>
    <w:rsid w:val="008F0A25"/>
    <w:rsid w:val="008F12CD"/>
    <w:rsid w:val="008F1437"/>
    <w:rsid w:val="008F19BC"/>
    <w:rsid w:val="008F1B37"/>
    <w:rsid w:val="008F1EAB"/>
    <w:rsid w:val="008F21B4"/>
    <w:rsid w:val="008F21CC"/>
    <w:rsid w:val="008F2716"/>
    <w:rsid w:val="008F33DC"/>
    <w:rsid w:val="008F358E"/>
    <w:rsid w:val="008F4050"/>
    <w:rsid w:val="008F415B"/>
    <w:rsid w:val="008F477F"/>
    <w:rsid w:val="008F4C85"/>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38A"/>
    <w:rsid w:val="009148D2"/>
    <w:rsid w:val="00914954"/>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4BE"/>
    <w:rsid w:val="009218E0"/>
    <w:rsid w:val="00921C8D"/>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685E"/>
    <w:rsid w:val="00927197"/>
    <w:rsid w:val="00927AAE"/>
    <w:rsid w:val="00930330"/>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AA0"/>
    <w:rsid w:val="00933D3C"/>
    <w:rsid w:val="00933E80"/>
    <w:rsid w:val="00933EEB"/>
    <w:rsid w:val="00934396"/>
    <w:rsid w:val="009346AE"/>
    <w:rsid w:val="00934864"/>
    <w:rsid w:val="00935DD8"/>
    <w:rsid w:val="0093674C"/>
    <w:rsid w:val="009369BC"/>
    <w:rsid w:val="00936F10"/>
    <w:rsid w:val="009375B0"/>
    <w:rsid w:val="00940112"/>
    <w:rsid w:val="0094019A"/>
    <w:rsid w:val="00940C00"/>
    <w:rsid w:val="0094148F"/>
    <w:rsid w:val="00941636"/>
    <w:rsid w:val="00941920"/>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692"/>
    <w:rsid w:val="00947713"/>
    <w:rsid w:val="00947CC8"/>
    <w:rsid w:val="00947D62"/>
    <w:rsid w:val="009504BD"/>
    <w:rsid w:val="00950724"/>
    <w:rsid w:val="00950C43"/>
    <w:rsid w:val="00950DE7"/>
    <w:rsid w:val="00950E9F"/>
    <w:rsid w:val="00951435"/>
    <w:rsid w:val="0095187C"/>
    <w:rsid w:val="00951DA6"/>
    <w:rsid w:val="00951EE8"/>
    <w:rsid w:val="0095278F"/>
    <w:rsid w:val="00952A09"/>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80C"/>
    <w:rsid w:val="00961921"/>
    <w:rsid w:val="00961D81"/>
    <w:rsid w:val="0096240B"/>
    <w:rsid w:val="00962819"/>
    <w:rsid w:val="0096290B"/>
    <w:rsid w:val="00963392"/>
    <w:rsid w:val="0096355B"/>
    <w:rsid w:val="00963816"/>
    <w:rsid w:val="0096430A"/>
    <w:rsid w:val="00964464"/>
    <w:rsid w:val="0096475B"/>
    <w:rsid w:val="009647E5"/>
    <w:rsid w:val="00964AC7"/>
    <w:rsid w:val="009653C7"/>
    <w:rsid w:val="009653DF"/>
    <w:rsid w:val="0096554B"/>
    <w:rsid w:val="0096584A"/>
    <w:rsid w:val="00965A4F"/>
    <w:rsid w:val="00965BD7"/>
    <w:rsid w:val="00965C87"/>
    <w:rsid w:val="00965DB7"/>
    <w:rsid w:val="009663A9"/>
    <w:rsid w:val="00967013"/>
    <w:rsid w:val="00967D69"/>
    <w:rsid w:val="00967FC1"/>
    <w:rsid w:val="00970C5B"/>
    <w:rsid w:val="0097123B"/>
    <w:rsid w:val="00971407"/>
    <w:rsid w:val="0097188B"/>
    <w:rsid w:val="00971CEB"/>
    <w:rsid w:val="00971F08"/>
    <w:rsid w:val="00972109"/>
    <w:rsid w:val="00972168"/>
    <w:rsid w:val="0097295B"/>
    <w:rsid w:val="00972CF1"/>
    <w:rsid w:val="00972E1B"/>
    <w:rsid w:val="0097315F"/>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334"/>
    <w:rsid w:val="009817BF"/>
    <w:rsid w:val="00981D27"/>
    <w:rsid w:val="00981D45"/>
    <w:rsid w:val="00981DBD"/>
    <w:rsid w:val="009820F4"/>
    <w:rsid w:val="009821FB"/>
    <w:rsid w:val="009827E3"/>
    <w:rsid w:val="00982CEB"/>
    <w:rsid w:val="00983521"/>
    <w:rsid w:val="009835A1"/>
    <w:rsid w:val="0098373D"/>
    <w:rsid w:val="00983D92"/>
    <w:rsid w:val="009840D2"/>
    <w:rsid w:val="00984259"/>
    <w:rsid w:val="009842FC"/>
    <w:rsid w:val="00984533"/>
    <w:rsid w:val="00984C5A"/>
    <w:rsid w:val="00985253"/>
    <w:rsid w:val="009853B3"/>
    <w:rsid w:val="00985BFF"/>
    <w:rsid w:val="00986635"/>
    <w:rsid w:val="00987C41"/>
    <w:rsid w:val="009900E5"/>
    <w:rsid w:val="0099047A"/>
    <w:rsid w:val="0099058E"/>
    <w:rsid w:val="00990630"/>
    <w:rsid w:val="00990779"/>
    <w:rsid w:val="0099093F"/>
    <w:rsid w:val="00991761"/>
    <w:rsid w:val="00992129"/>
    <w:rsid w:val="0099235B"/>
    <w:rsid w:val="0099291F"/>
    <w:rsid w:val="00992944"/>
    <w:rsid w:val="00992CDF"/>
    <w:rsid w:val="00992DC4"/>
    <w:rsid w:val="009932A8"/>
    <w:rsid w:val="00993321"/>
    <w:rsid w:val="00993D8D"/>
    <w:rsid w:val="00994042"/>
    <w:rsid w:val="00994309"/>
    <w:rsid w:val="00994B02"/>
    <w:rsid w:val="00994DCA"/>
    <w:rsid w:val="00994E4A"/>
    <w:rsid w:val="0099510C"/>
    <w:rsid w:val="00995C1B"/>
    <w:rsid w:val="0099603E"/>
    <w:rsid w:val="0099610D"/>
    <w:rsid w:val="009965BD"/>
    <w:rsid w:val="00996BDC"/>
    <w:rsid w:val="00996C4F"/>
    <w:rsid w:val="00996EF1"/>
    <w:rsid w:val="009970DD"/>
    <w:rsid w:val="009975F4"/>
    <w:rsid w:val="009A0330"/>
    <w:rsid w:val="009A0DED"/>
    <w:rsid w:val="009A0FAB"/>
    <w:rsid w:val="009A0FBA"/>
    <w:rsid w:val="009A1184"/>
    <w:rsid w:val="009A11FC"/>
    <w:rsid w:val="009A1601"/>
    <w:rsid w:val="009A1F67"/>
    <w:rsid w:val="009A20FA"/>
    <w:rsid w:val="009A24C8"/>
    <w:rsid w:val="009A2842"/>
    <w:rsid w:val="009A2BB1"/>
    <w:rsid w:val="009A3257"/>
    <w:rsid w:val="009A462D"/>
    <w:rsid w:val="009A4D87"/>
    <w:rsid w:val="009A558B"/>
    <w:rsid w:val="009A5C7A"/>
    <w:rsid w:val="009A5CBA"/>
    <w:rsid w:val="009A6274"/>
    <w:rsid w:val="009A627F"/>
    <w:rsid w:val="009A645B"/>
    <w:rsid w:val="009A6F3E"/>
    <w:rsid w:val="009A7006"/>
    <w:rsid w:val="009A755E"/>
    <w:rsid w:val="009A7846"/>
    <w:rsid w:val="009B0983"/>
    <w:rsid w:val="009B0B6F"/>
    <w:rsid w:val="009B0D91"/>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401E"/>
    <w:rsid w:val="009C403E"/>
    <w:rsid w:val="009C419B"/>
    <w:rsid w:val="009C4624"/>
    <w:rsid w:val="009C4923"/>
    <w:rsid w:val="009C5410"/>
    <w:rsid w:val="009C5717"/>
    <w:rsid w:val="009C5A31"/>
    <w:rsid w:val="009C742A"/>
    <w:rsid w:val="009C7995"/>
    <w:rsid w:val="009D00DF"/>
    <w:rsid w:val="009D0B3C"/>
    <w:rsid w:val="009D1829"/>
    <w:rsid w:val="009D2044"/>
    <w:rsid w:val="009D2357"/>
    <w:rsid w:val="009D263C"/>
    <w:rsid w:val="009D2905"/>
    <w:rsid w:val="009D2ACB"/>
    <w:rsid w:val="009D34E4"/>
    <w:rsid w:val="009D378A"/>
    <w:rsid w:val="009D37D2"/>
    <w:rsid w:val="009D3B04"/>
    <w:rsid w:val="009D492B"/>
    <w:rsid w:val="009D4F5A"/>
    <w:rsid w:val="009D4FF0"/>
    <w:rsid w:val="009D5262"/>
    <w:rsid w:val="009D55D5"/>
    <w:rsid w:val="009D5BB6"/>
    <w:rsid w:val="009D6252"/>
    <w:rsid w:val="009D63AF"/>
    <w:rsid w:val="009D67C7"/>
    <w:rsid w:val="009D6AEC"/>
    <w:rsid w:val="009D6D03"/>
    <w:rsid w:val="009D6EA8"/>
    <w:rsid w:val="009D703C"/>
    <w:rsid w:val="009D718F"/>
    <w:rsid w:val="009D7710"/>
    <w:rsid w:val="009D7788"/>
    <w:rsid w:val="009D7E7C"/>
    <w:rsid w:val="009D7EFE"/>
    <w:rsid w:val="009E0213"/>
    <w:rsid w:val="009E068F"/>
    <w:rsid w:val="009E07DE"/>
    <w:rsid w:val="009E0825"/>
    <w:rsid w:val="009E1154"/>
    <w:rsid w:val="009E1914"/>
    <w:rsid w:val="009E1E06"/>
    <w:rsid w:val="009E21EE"/>
    <w:rsid w:val="009E258D"/>
    <w:rsid w:val="009E2E4B"/>
    <w:rsid w:val="009E32E6"/>
    <w:rsid w:val="009E35DB"/>
    <w:rsid w:val="009E3AE2"/>
    <w:rsid w:val="009E4004"/>
    <w:rsid w:val="009E4235"/>
    <w:rsid w:val="009E47A3"/>
    <w:rsid w:val="009E487B"/>
    <w:rsid w:val="009E4936"/>
    <w:rsid w:val="009E553A"/>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3830"/>
    <w:rsid w:val="00A0407F"/>
    <w:rsid w:val="00A04367"/>
    <w:rsid w:val="00A045E3"/>
    <w:rsid w:val="00A047D6"/>
    <w:rsid w:val="00A04810"/>
    <w:rsid w:val="00A048A8"/>
    <w:rsid w:val="00A04DCB"/>
    <w:rsid w:val="00A04E27"/>
    <w:rsid w:val="00A0574B"/>
    <w:rsid w:val="00A05B47"/>
    <w:rsid w:val="00A062C2"/>
    <w:rsid w:val="00A063B7"/>
    <w:rsid w:val="00A06439"/>
    <w:rsid w:val="00A0696F"/>
    <w:rsid w:val="00A069B5"/>
    <w:rsid w:val="00A06DB0"/>
    <w:rsid w:val="00A07723"/>
    <w:rsid w:val="00A10547"/>
    <w:rsid w:val="00A110BC"/>
    <w:rsid w:val="00A12492"/>
    <w:rsid w:val="00A13DD6"/>
    <w:rsid w:val="00A13E54"/>
    <w:rsid w:val="00A1420D"/>
    <w:rsid w:val="00A149C7"/>
    <w:rsid w:val="00A1517F"/>
    <w:rsid w:val="00A15B83"/>
    <w:rsid w:val="00A16382"/>
    <w:rsid w:val="00A16917"/>
    <w:rsid w:val="00A16A3C"/>
    <w:rsid w:val="00A16ADE"/>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46"/>
    <w:rsid w:val="00A227A9"/>
    <w:rsid w:val="00A228AD"/>
    <w:rsid w:val="00A228B4"/>
    <w:rsid w:val="00A22CAE"/>
    <w:rsid w:val="00A22EE1"/>
    <w:rsid w:val="00A2351A"/>
    <w:rsid w:val="00A2483C"/>
    <w:rsid w:val="00A24CFB"/>
    <w:rsid w:val="00A24EAC"/>
    <w:rsid w:val="00A253A7"/>
    <w:rsid w:val="00A257EE"/>
    <w:rsid w:val="00A25DB6"/>
    <w:rsid w:val="00A264A9"/>
    <w:rsid w:val="00A2663B"/>
    <w:rsid w:val="00A269B0"/>
    <w:rsid w:val="00A26EA6"/>
    <w:rsid w:val="00A27785"/>
    <w:rsid w:val="00A27A8F"/>
    <w:rsid w:val="00A30187"/>
    <w:rsid w:val="00A303C5"/>
    <w:rsid w:val="00A3041E"/>
    <w:rsid w:val="00A30708"/>
    <w:rsid w:val="00A30880"/>
    <w:rsid w:val="00A313E4"/>
    <w:rsid w:val="00A318E4"/>
    <w:rsid w:val="00A319C8"/>
    <w:rsid w:val="00A31A65"/>
    <w:rsid w:val="00A33113"/>
    <w:rsid w:val="00A33A99"/>
    <w:rsid w:val="00A33D04"/>
    <w:rsid w:val="00A33E4F"/>
    <w:rsid w:val="00A33E58"/>
    <w:rsid w:val="00A342CE"/>
    <w:rsid w:val="00A34314"/>
    <w:rsid w:val="00A3448A"/>
    <w:rsid w:val="00A348E1"/>
    <w:rsid w:val="00A35160"/>
    <w:rsid w:val="00A352E2"/>
    <w:rsid w:val="00A35469"/>
    <w:rsid w:val="00A35474"/>
    <w:rsid w:val="00A3580C"/>
    <w:rsid w:val="00A358B4"/>
    <w:rsid w:val="00A36297"/>
    <w:rsid w:val="00A363A8"/>
    <w:rsid w:val="00A3663D"/>
    <w:rsid w:val="00A36920"/>
    <w:rsid w:val="00A36BDC"/>
    <w:rsid w:val="00A36D99"/>
    <w:rsid w:val="00A36EAD"/>
    <w:rsid w:val="00A36FCE"/>
    <w:rsid w:val="00A378BA"/>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407"/>
    <w:rsid w:val="00A465E9"/>
    <w:rsid w:val="00A465F6"/>
    <w:rsid w:val="00A4665B"/>
    <w:rsid w:val="00A468D9"/>
    <w:rsid w:val="00A469ED"/>
    <w:rsid w:val="00A46FB9"/>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6A01"/>
    <w:rsid w:val="00A56CF1"/>
    <w:rsid w:val="00A57324"/>
    <w:rsid w:val="00A57EE8"/>
    <w:rsid w:val="00A60052"/>
    <w:rsid w:val="00A601E5"/>
    <w:rsid w:val="00A60BF0"/>
    <w:rsid w:val="00A60DBF"/>
    <w:rsid w:val="00A6126F"/>
    <w:rsid w:val="00A61499"/>
    <w:rsid w:val="00A615C9"/>
    <w:rsid w:val="00A620D8"/>
    <w:rsid w:val="00A6267A"/>
    <w:rsid w:val="00A62C1F"/>
    <w:rsid w:val="00A63483"/>
    <w:rsid w:val="00A63964"/>
    <w:rsid w:val="00A6437D"/>
    <w:rsid w:val="00A64851"/>
    <w:rsid w:val="00A64DD4"/>
    <w:rsid w:val="00A65264"/>
    <w:rsid w:val="00A6552E"/>
    <w:rsid w:val="00A65940"/>
    <w:rsid w:val="00A660AC"/>
    <w:rsid w:val="00A6676B"/>
    <w:rsid w:val="00A66847"/>
    <w:rsid w:val="00A66AA6"/>
    <w:rsid w:val="00A67060"/>
    <w:rsid w:val="00A670EF"/>
    <w:rsid w:val="00A6772C"/>
    <w:rsid w:val="00A67D49"/>
    <w:rsid w:val="00A67E6C"/>
    <w:rsid w:val="00A70335"/>
    <w:rsid w:val="00A705F9"/>
    <w:rsid w:val="00A70BCE"/>
    <w:rsid w:val="00A7172B"/>
    <w:rsid w:val="00A71AD3"/>
    <w:rsid w:val="00A71B99"/>
    <w:rsid w:val="00A71E0A"/>
    <w:rsid w:val="00A7246D"/>
    <w:rsid w:val="00A729A1"/>
    <w:rsid w:val="00A7377B"/>
    <w:rsid w:val="00A73989"/>
    <w:rsid w:val="00A739D0"/>
    <w:rsid w:val="00A73B0B"/>
    <w:rsid w:val="00A73D7E"/>
    <w:rsid w:val="00A7464A"/>
    <w:rsid w:val="00A746CE"/>
    <w:rsid w:val="00A74F7D"/>
    <w:rsid w:val="00A7519E"/>
    <w:rsid w:val="00A754EE"/>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3480"/>
    <w:rsid w:val="00A8445F"/>
    <w:rsid w:val="00A848C0"/>
    <w:rsid w:val="00A84C3F"/>
    <w:rsid w:val="00A852ED"/>
    <w:rsid w:val="00A8531C"/>
    <w:rsid w:val="00A8532C"/>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290"/>
    <w:rsid w:val="00A92879"/>
    <w:rsid w:val="00A92B42"/>
    <w:rsid w:val="00A92D24"/>
    <w:rsid w:val="00A94026"/>
    <w:rsid w:val="00A94BEA"/>
    <w:rsid w:val="00A9544C"/>
    <w:rsid w:val="00A95546"/>
    <w:rsid w:val="00A956A5"/>
    <w:rsid w:val="00A9594B"/>
    <w:rsid w:val="00A95B89"/>
    <w:rsid w:val="00A96357"/>
    <w:rsid w:val="00A969D4"/>
    <w:rsid w:val="00A96CB5"/>
    <w:rsid w:val="00A972BD"/>
    <w:rsid w:val="00A9736F"/>
    <w:rsid w:val="00A97570"/>
    <w:rsid w:val="00A979EE"/>
    <w:rsid w:val="00A97FDF"/>
    <w:rsid w:val="00AA016F"/>
    <w:rsid w:val="00AA05E2"/>
    <w:rsid w:val="00AA0CF9"/>
    <w:rsid w:val="00AA14FC"/>
    <w:rsid w:val="00AA1C83"/>
    <w:rsid w:val="00AA1D8A"/>
    <w:rsid w:val="00AA1ED6"/>
    <w:rsid w:val="00AA2192"/>
    <w:rsid w:val="00AA23DA"/>
    <w:rsid w:val="00AA26B5"/>
    <w:rsid w:val="00AA27FD"/>
    <w:rsid w:val="00AA2919"/>
    <w:rsid w:val="00AA2988"/>
    <w:rsid w:val="00AA2D9C"/>
    <w:rsid w:val="00AA3335"/>
    <w:rsid w:val="00AA33F0"/>
    <w:rsid w:val="00AA3748"/>
    <w:rsid w:val="00AA4286"/>
    <w:rsid w:val="00AA446F"/>
    <w:rsid w:val="00AA4560"/>
    <w:rsid w:val="00AA4AEF"/>
    <w:rsid w:val="00AA50A1"/>
    <w:rsid w:val="00AA51D6"/>
    <w:rsid w:val="00AA5C7D"/>
    <w:rsid w:val="00AA5D17"/>
    <w:rsid w:val="00AA5D39"/>
    <w:rsid w:val="00AA6CB1"/>
    <w:rsid w:val="00AA70BE"/>
    <w:rsid w:val="00AA7984"/>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54D4"/>
    <w:rsid w:val="00AB655E"/>
    <w:rsid w:val="00AB693B"/>
    <w:rsid w:val="00AB6A6C"/>
    <w:rsid w:val="00AB6EAE"/>
    <w:rsid w:val="00AB7624"/>
    <w:rsid w:val="00AB789B"/>
    <w:rsid w:val="00AB7D49"/>
    <w:rsid w:val="00AB7DA2"/>
    <w:rsid w:val="00AC007F"/>
    <w:rsid w:val="00AC0511"/>
    <w:rsid w:val="00AC1545"/>
    <w:rsid w:val="00AC158C"/>
    <w:rsid w:val="00AC1BEB"/>
    <w:rsid w:val="00AC1D55"/>
    <w:rsid w:val="00AC2637"/>
    <w:rsid w:val="00AC2ECD"/>
    <w:rsid w:val="00AC2F23"/>
    <w:rsid w:val="00AC3119"/>
    <w:rsid w:val="00AC3123"/>
    <w:rsid w:val="00AC31C0"/>
    <w:rsid w:val="00AC358F"/>
    <w:rsid w:val="00AC36A4"/>
    <w:rsid w:val="00AC3834"/>
    <w:rsid w:val="00AC38AE"/>
    <w:rsid w:val="00AC49FB"/>
    <w:rsid w:val="00AC5111"/>
    <w:rsid w:val="00AC534E"/>
    <w:rsid w:val="00AC5A10"/>
    <w:rsid w:val="00AC786A"/>
    <w:rsid w:val="00AD01C4"/>
    <w:rsid w:val="00AD0460"/>
    <w:rsid w:val="00AD0AA3"/>
    <w:rsid w:val="00AD0B4E"/>
    <w:rsid w:val="00AD0D83"/>
    <w:rsid w:val="00AD1023"/>
    <w:rsid w:val="00AD1121"/>
    <w:rsid w:val="00AD1477"/>
    <w:rsid w:val="00AD198E"/>
    <w:rsid w:val="00AD1BCB"/>
    <w:rsid w:val="00AD2100"/>
    <w:rsid w:val="00AD2F94"/>
    <w:rsid w:val="00AD3535"/>
    <w:rsid w:val="00AD3B78"/>
    <w:rsid w:val="00AD3DC4"/>
    <w:rsid w:val="00AD3F94"/>
    <w:rsid w:val="00AD4389"/>
    <w:rsid w:val="00AD4449"/>
    <w:rsid w:val="00AD4A5A"/>
    <w:rsid w:val="00AD5F33"/>
    <w:rsid w:val="00AD6059"/>
    <w:rsid w:val="00AD61D0"/>
    <w:rsid w:val="00AD6CE3"/>
    <w:rsid w:val="00AD748F"/>
    <w:rsid w:val="00AD75F7"/>
    <w:rsid w:val="00AD774E"/>
    <w:rsid w:val="00AD778E"/>
    <w:rsid w:val="00AD7ABF"/>
    <w:rsid w:val="00AD7D2A"/>
    <w:rsid w:val="00AD7E5D"/>
    <w:rsid w:val="00AD7F4A"/>
    <w:rsid w:val="00AE0A60"/>
    <w:rsid w:val="00AE12E9"/>
    <w:rsid w:val="00AE150B"/>
    <w:rsid w:val="00AE1722"/>
    <w:rsid w:val="00AE1A83"/>
    <w:rsid w:val="00AE27AC"/>
    <w:rsid w:val="00AE34E7"/>
    <w:rsid w:val="00AE39D2"/>
    <w:rsid w:val="00AE3AE5"/>
    <w:rsid w:val="00AE3B42"/>
    <w:rsid w:val="00AE3C58"/>
    <w:rsid w:val="00AE3D08"/>
    <w:rsid w:val="00AE3FA0"/>
    <w:rsid w:val="00AE40E0"/>
    <w:rsid w:val="00AE443E"/>
    <w:rsid w:val="00AE4DBA"/>
    <w:rsid w:val="00AE4F07"/>
    <w:rsid w:val="00AE5783"/>
    <w:rsid w:val="00AE7260"/>
    <w:rsid w:val="00AE72D9"/>
    <w:rsid w:val="00AE73AA"/>
    <w:rsid w:val="00AE7588"/>
    <w:rsid w:val="00AF02C8"/>
    <w:rsid w:val="00AF03A1"/>
    <w:rsid w:val="00AF0C7E"/>
    <w:rsid w:val="00AF102B"/>
    <w:rsid w:val="00AF18EC"/>
    <w:rsid w:val="00AF1C5D"/>
    <w:rsid w:val="00AF2151"/>
    <w:rsid w:val="00AF256C"/>
    <w:rsid w:val="00AF342A"/>
    <w:rsid w:val="00AF42D7"/>
    <w:rsid w:val="00AF44C6"/>
    <w:rsid w:val="00AF474B"/>
    <w:rsid w:val="00AF4AFF"/>
    <w:rsid w:val="00AF4D67"/>
    <w:rsid w:val="00AF5254"/>
    <w:rsid w:val="00AF52BE"/>
    <w:rsid w:val="00AF5698"/>
    <w:rsid w:val="00AF5A95"/>
    <w:rsid w:val="00AF5F3E"/>
    <w:rsid w:val="00AF643F"/>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1177A"/>
    <w:rsid w:val="00B117C4"/>
    <w:rsid w:val="00B12914"/>
    <w:rsid w:val="00B12AB4"/>
    <w:rsid w:val="00B131F4"/>
    <w:rsid w:val="00B13D16"/>
    <w:rsid w:val="00B1422C"/>
    <w:rsid w:val="00B146E4"/>
    <w:rsid w:val="00B14974"/>
    <w:rsid w:val="00B14B62"/>
    <w:rsid w:val="00B14C6E"/>
    <w:rsid w:val="00B1572E"/>
    <w:rsid w:val="00B157F9"/>
    <w:rsid w:val="00B159ED"/>
    <w:rsid w:val="00B16454"/>
    <w:rsid w:val="00B169C0"/>
    <w:rsid w:val="00B173AD"/>
    <w:rsid w:val="00B17494"/>
    <w:rsid w:val="00B17846"/>
    <w:rsid w:val="00B17B49"/>
    <w:rsid w:val="00B17D61"/>
    <w:rsid w:val="00B17D69"/>
    <w:rsid w:val="00B17F7B"/>
    <w:rsid w:val="00B20256"/>
    <w:rsid w:val="00B20277"/>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B89"/>
    <w:rsid w:val="00B24F4B"/>
    <w:rsid w:val="00B24FE4"/>
    <w:rsid w:val="00B25292"/>
    <w:rsid w:val="00B25A39"/>
    <w:rsid w:val="00B25D5D"/>
    <w:rsid w:val="00B263DB"/>
    <w:rsid w:val="00B26C1E"/>
    <w:rsid w:val="00B2763F"/>
    <w:rsid w:val="00B27AAC"/>
    <w:rsid w:val="00B27EF6"/>
    <w:rsid w:val="00B30309"/>
    <w:rsid w:val="00B30462"/>
    <w:rsid w:val="00B30887"/>
    <w:rsid w:val="00B30929"/>
    <w:rsid w:val="00B30DFC"/>
    <w:rsid w:val="00B30E82"/>
    <w:rsid w:val="00B31201"/>
    <w:rsid w:val="00B318DF"/>
    <w:rsid w:val="00B31A46"/>
    <w:rsid w:val="00B31A5E"/>
    <w:rsid w:val="00B31C48"/>
    <w:rsid w:val="00B322F4"/>
    <w:rsid w:val="00B327C5"/>
    <w:rsid w:val="00B333A0"/>
    <w:rsid w:val="00B337BC"/>
    <w:rsid w:val="00B33F05"/>
    <w:rsid w:val="00B34AC2"/>
    <w:rsid w:val="00B35369"/>
    <w:rsid w:val="00B357F2"/>
    <w:rsid w:val="00B35997"/>
    <w:rsid w:val="00B35D33"/>
    <w:rsid w:val="00B36ED9"/>
    <w:rsid w:val="00B36F25"/>
    <w:rsid w:val="00B36F3A"/>
    <w:rsid w:val="00B372AA"/>
    <w:rsid w:val="00B3779B"/>
    <w:rsid w:val="00B40445"/>
    <w:rsid w:val="00B40C06"/>
    <w:rsid w:val="00B40CD1"/>
    <w:rsid w:val="00B40F53"/>
    <w:rsid w:val="00B40F84"/>
    <w:rsid w:val="00B412C8"/>
    <w:rsid w:val="00B416F5"/>
    <w:rsid w:val="00B41888"/>
    <w:rsid w:val="00B41906"/>
    <w:rsid w:val="00B41EE9"/>
    <w:rsid w:val="00B42101"/>
    <w:rsid w:val="00B422AA"/>
    <w:rsid w:val="00B4391C"/>
    <w:rsid w:val="00B43EF4"/>
    <w:rsid w:val="00B43FDB"/>
    <w:rsid w:val="00B4440D"/>
    <w:rsid w:val="00B44690"/>
    <w:rsid w:val="00B44A2C"/>
    <w:rsid w:val="00B44A42"/>
    <w:rsid w:val="00B45230"/>
    <w:rsid w:val="00B45A52"/>
    <w:rsid w:val="00B45C84"/>
    <w:rsid w:val="00B45CFE"/>
    <w:rsid w:val="00B46175"/>
    <w:rsid w:val="00B4644D"/>
    <w:rsid w:val="00B467C4"/>
    <w:rsid w:val="00B47C29"/>
    <w:rsid w:val="00B47D21"/>
    <w:rsid w:val="00B5001A"/>
    <w:rsid w:val="00B51008"/>
    <w:rsid w:val="00B51031"/>
    <w:rsid w:val="00B520CE"/>
    <w:rsid w:val="00B5286A"/>
    <w:rsid w:val="00B5295B"/>
    <w:rsid w:val="00B529EA"/>
    <w:rsid w:val="00B53485"/>
    <w:rsid w:val="00B537CE"/>
    <w:rsid w:val="00B54858"/>
    <w:rsid w:val="00B5517D"/>
    <w:rsid w:val="00B559EE"/>
    <w:rsid w:val="00B55CF8"/>
    <w:rsid w:val="00B575E0"/>
    <w:rsid w:val="00B57940"/>
    <w:rsid w:val="00B57A4E"/>
    <w:rsid w:val="00B57B83"/>
    <w:rsid w:val="00B57D49"/>
    <w:rsid w:val="00B57FD0"/>
    <w:rsid w:val="00B57FF9"/>
    <w:rsid w:val="00B6055E"/>
    <w:rsid w:val="00B60694"/>
    <w:rsid w:val="00B60BB3"/>
    <w:rsid w:val="00B62ACF"/>
    <w:rsid w:val="00B62F1A"/>
    <w:rsid w:val="00B63B96"/>
    <w:rsid w:val="00B63CEF"/>
    <w:rsid w:val="00B64A5E"/>
    <w:rsid w:val="00B64E2C"/>
    <w:rsid w:val="00B64FA0"/>
    <w:rsid w:val="00B66456"/>
    <w:rsid w:val="00B664C7"/>
    <w:rsid w:val="00B66F3A"/>
    <w:rsid w:val="00B67869"/>
    <w:rsid w:val="00B67D9B"/>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544"/>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904"/>
    <w:rsid w:val="00B81A7B"/>
    <w:rsid w:val="00B81FF6"/>
    <w:rsid w:val="00B8209E"/>
    <w:rsid w:val="00B82592"/>
    <w:rsid w:val="00B82CE8"/>
    <w:rsid w:val="00B82F97"/>
    <w:rsid w:val="00B82FDF"/>
    <w:rsid w:val="00B841AE"/>
    <w:rsid w:val="00B8477A"/>
    <w:rsid w:val="00B847D0"/>
    <w:rsid w:val="00B84AB0"/>
    <w:rsid w:val="00B85203"/>
    <w:rsid w:val="00B852E5"/>
    <w:rsid w:val="00B85DE5"/>
    <w:rsid w:val="00B85F32"/>
    <w:rsid w:val="00B85F9D"/>
    <w:rsid w:val="00B86323"/>
    <w:rsid w:val="00B866B2"/>
    <w:rsid w:val="00B9021E"/>
    <w:rsid w:val="00B90F73"/>
    <w:rsid w:val="00B9109A"/>
    <w:rsid w:val="00B914D7"/>
    <w:rsid w:val="00B9173D"/>
    <w:rsid w:val="00B917F9"/>
    <w:rsid w:val="00B91D0D"/>
    <w:rsid w:val="00B91E5B"/>
    <w:rsid w:val="00B93991"/>
    <w:rsid w:val="00B93A56"/>
    <w:rsid w:val="00B93B59"/>
    <w:rsid w:val="00B93E70"/>
    <w:rsid w:val="00B9406A"/>
    <w:rsid w:val="00B94676"/>
    <w:rsid w:val="00B94CF9"/>
    <w:rsid w:val="00B95278"/>
    <w:rsid w:val="00B95470"/>
    <w:rsid w:val="00B95F39"/>
    <w:rsid w:val="00B960FA"/>
    <w:rsid w:val="00B96192"/>
    <w:rsid w:val="00B96AC5"/>
    <w:rsid w:val="00B96E86"/>
    <w:rsid w:val="00B96F64"/>
    <w:rsid w:val="00B97BB4"/>
    <w:rsid w:val="00B97C21"/>
    <w:rsid w:val="00B97D91"/>
    <w:rsid w:val="00B97EC2"/>
    <w:rsid w:val="00BA013E"/>
    <w:rsid w:val="00BA0318"/>
    <w:rsid w:val="00BA04DB"/>
    <w:rsid w:val="00BA08A3"/>
    <w:rsid w:val="00BA12AD"/>
    <w:rsid w:val="00BA188C"/>
    <w:rsid w:val="00BA1EFD"/>
    <w:rsid w:val="00BA2280"/>
    <w:rsid w:val="00BA2A08"/>
    <w:rsid w:val="00BA300F"/>
    <w:rsid w:val="00BA34E1"/>
    <w:rsid w:val="00BA3990"/>
    <w:rsid w:val="00BA3B0C"/>
    <w:rsid w:val="00BA3C2A"/>
    <w:rsid w:val="00BA4062"/>
    <w:rsid w:val="00BA4D13"/>
    <w:rsid w:val="00BA4E8B"/>
    <w:rsid w:val="00BA5131"/>
    <w:rsid w:val="00BA56D2"/>
    <w:rsid w:val="00BA58F5"/>
    <w:rsid w:val="00BA6C6B"/>
    <w:rsid w:val="00BA7028"/>
    <w:rsid w:val="00BA70BB"/>
    <w:rsid w:val="00BA731A"/>
    <w:rsid w:val="00BA739A"/>
    <w:rsid w:val="00BA76E0"/>
    <w:rsid w:val="00BA7F76"/>
    <w:rsid w:val="00BB004D"/>
    <w:rsid w:val="00BB021A"/>
    <w:rsid w:val="00BB03C1"/>
    <w:rsid w:val="00BB058F"/>
    <w:rsid w:val="00BB0A24"/>
    <w:rsid w:val="00BB0E0D"/>
    <w:rsid w:val="00BB1B63"/>
    <w:rsid w:val="00BB21B4"/>
    <w:rsid w:val="00BB2707"/>
    <w:rsid w:val="00BB2863"/>
    <w:rsid w:val="00BB2A25"/>
    <w:rsid w:val="00BB30F3"/>
    <w:rsid w:val="00BB312F"/>
    <w:rsid w:val="00BB36A3"/>
    <w:rsid w:val="00BB3F79"/>
    <w:rsid w:val="00BB5B5E"/>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CA1"/>
    <w:rsid w:val="00BC32C8"/>
    <w:rsid w:val="00BC4520"/>
    <w:rsid w:val="00BC4D2E"/>
    <w:rsid w:val="00BC4E54"/>
    <w:rsid w:val="00BC629A"/>
    <w:rsid w:val="00BC74D1"/>
    <w:rsid w:val="00BC7902"/>
    <w:rsid w:val="00BC7B34"/>
    <w:rsid w:val="00BD0073"/>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0F7A"/>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4953"/>
    <w:rsid w:val="00BF512B"/>
    <w:rsid w:val="00BF51F4"/>
    <w:rsid w:val="00BF53E9"/>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76A"/>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6071"/>
    <w:rsid w:val="00C0657A"/>
    <w:rsid w:val="00C07377"/>
    <w:rsid w:val="00C073BC"/>
    <w:rsid w:val="00C0762D"/>
    <w:rsid w:val="00C10478"/>
    <w:rsid w:val="00C11633"/>
    <w:rsid w:val="00C11775"/>
    <w:rsid w:val="00C12107"/>
    <w:rsid w:val="00C12128"/>
    <w:rsid w:val="00C128EA"/>
    <w:rsid w:val="00C129E9"/>
    <w:rsid w:val="00C12F43"/>
    <w:rsid w:val="00C13012"/>
    <w:rsid w:val="00C13035"/>
    <w:rsid w:val="00C1394E"/>
    <w:rsid w:val="00C13962"/>
    <w:rsid w:val="00C139DB"/>
    <w:rsid w:val="00C14441"/>
    <w:rsid w:val="00C14D4B"/>
    <w:rsid w:val="00C14F73"/>
    <w:rsid w:val="00C1507C"/>
    <w:rsid w:val="00C154BB"/>
    <w:rsid w:val="00C1572C"/>
    <w:rsid w:val="00C159D2"/>
    <w:rsid w:val="00C15D7A"/>
    <w:rsid w:val="00C16757"/>
    <w:rsid w:val="00C169A0"/>
    <w:rsid w:val="00C17316"/>
    <w:rsid w:val="00C176E2"/>
    <w:rsid w:val="00C17A26"/>
    <w:rsid w:val="00C17C30"/>
    <w:rsid w:val="00C20286"/>
    <w:rsid w:val="00C20C96"/>
    <w:rsid w:val="00C213C2"/>
    <w:rsid w:val="00C21414"/>
    <w:rsid w:val="00C21FE4"/>
    <w:rsid w:val="00C226CD"/>
    <w:rsid w:val="00C22C25"/>
    <w:rsid w:val="00C22E28"/>
    <w:rsid w:val="00C233C4"/>
    <w:rsid w:val="00C2389D"/>
    <w:rsid w:val="00C23EAD"/>
    <w:rsid w:val="00C23FE6"/>
    <w:rsid w:val="00C24A78"/>
    <w:rsid w:val="00C24AA4"/>
    <w:rsid w:val="00C25392"/>
    <w:rsid w:val="00C25632"/>
    <w:rsid w:val="00C25C97"/>
    <w:rsid w:val="00C26007"/>
    <w:rsid w:val="00C2639E"/>
    <w:rsid w:val="00C26986"/>
    <w:rsid w:val="00C2734B"/>
    <w:rsid w:val="00C279B5"/>
    <w:rsid w:val="00C27C45"/>
    <w:rsid w:val="00C27C94"/>
    <w:rsid w:val="00C302CE"/>
    <w:rsid w:val="00C306EC"/>
    <w:rsid w:val="00C3137E"/>
    <w:rsid w:val="00C31BA5"/>
    <w:rsid w:val="00C31C79"/>
    <w:rsid w:val="00C3269F"/>
    <w:rsid w:val="00C32E31"/>
    <w:rsid w:val="00C32FA7"/>
    <w:rsid w:val="00C330FD"/>
    <w:rsid w:val="00C33323"/>
    <w:rsid w:val="00C343CB"/>
    <w:rsid w:val="00C34465"/>
    <w:rsid w:val="00C347A0"/>
    <w:rsid w:val="00C348D9"/>
    <w:rsid w:val="00C34B0B"/>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2DAC"/>
    <w:rsid w:val="00C43A6C"/>
    <w:rsid w:val="00C44972"/>
    <w:rsid w:val="00C44CC2"/>
    <w:rsid w:val="00C45739"/>
    <w:rsid w:val="00C45C25"/>
    <w:rsid w:val="00C45F08"/>
    <w:rsid w:val="00C4639E"/>
    <w:rsid w:val="00C46B7B"/>
    <w:rsid w:val="00C46BA2"/>
    <w:rsid w:val="00C47011"/>
    <w:rsid w:val="00C47344"/>
    <w:rsid w:val="00C476D9"/>
    <w:rsid w:val="00C47E53"/>
    <w:rsid w:val="00C5010D"/>
    <w:rsid w:val="00C508EF"/>
    <w:rsid w:val="00C50D54"/>
    <w:rsid w:val="00C51219"/>
    <w:rsid w:val="00C51B69"/>
    <w:rsid w:val="00C5269D"/>
    <w:rsid w:val="00C5293E"/>
    <w:rsid w:val="00C529C1"/>
    <w:rsid w:val="00C52B72"/>
    <w:rsid w:val="00C533F0"/>
    <w:rsid w:val="00C537C2"/>
    <w:rsid w:val="00C53AD2"/>
    <w:rsid w:val="00C54359"/>
    <w:rsid w:val="00C54412"/>
    <w:rsid w:val="00C5459F"/>
    <w:rsid w:val="00C54995"/>
    <w:rsid w:val="00C54D41"/>
    <w:rsid w:val="00C5519B"/>
    <w:rsid w:val="00C55464"/>
    <w:rsid w:val="00C5584E"/>
    <w:rsid w:val="00C55E1C"/>
    <w:rsid w:val="00C5754E"/>
    <w:rsid w:val="00C577DD"/>
    <w:rsid w:val="00C57E8D"/>
    <w:rsid w:val="00C606D4"/>
    <w:rsid w:val="00C60783"/>
    <w:rsid w:val="00C614D2"/>
    <w:rsid w:val="00C6159F"/>
    <w:rsid w:val="00C61623"/>
    <w:rsid w:val="00C61F29"/>
    <w:rsid w:val="00C6223E"/>
    <w:rsid w:val="00C62930"/>
    <w:rsid w:val="00C62D78"/>
    <w:rsid w:val="00C62E68"/>
    <w:rsid w:val="00C633D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082"/>
    <w:rsid w:val="00C70697"/>
    <w:rsid w:val="00C70D2F"/>
    <w:rsid w:val="00C71520"/>
    <w:rsid w:val="00C7162F"/>
    <w:rsid w:val="00C72785"/>
    <w:rsid w:val="00C728F3"/>
    <w:rsid w:val="00C72EF4"/>
    <w:rsid w:val="00C73668"/>
    <w:rsid w:val="00C73BF4"/>
    <w:rsid w:val="00C7412A"/>
    <w:rsid w:val="00C75517"/>
    <w:rsid w:val="00C755E3"/>
    <w:rsid w:val="00C75D2F"/>
    <w:rsid w:val="00C76D05"/>
    <w:rsid w:val="00C76D90"/>
    <w:rsid w:val="00C76E3C"/>
    <w:rsid w:val="00C76F05"/>
    <w:rsid w:val="00C773B7"/>
    <w:rsid w:val="00C77859"/>
    <w:rsid w:val="00C77DB8"/>
    <w:rsid w:val="00C8085D"/>
    <w:rsid w:val="00C80F87"/>
    <w:rsid w:val="00C80F99"/>
    <w:rsid w:val="00C812CF"/>
    <w:rsid w:val="00C81568"/>
    <w:rsid w:val="00C81E9D"/>
    <w:rsid w:val="00C82387"/>
    <w:rsid w:val="00C82773"/>
    <w:rsid w:val="00C82915"/>
    <w:rsid w:val="00C830E3"/>
    <w:rsid w:val="00C831E3"/>
    <w:rsid w:val="00C83A13"/>
    <w:rsid w:val="00C842EF"/>
    <w:rsid w:val="00C849B7"/>
    <w:rsid w:val="00C84C4B"/>
    <w:rsid w:val="00C851A1"/>
    <w:rsid w:val="00C8527C"/>
    <w:rsid w:val="00C855CF"/>
    <w:rsid w:val="00C857B3"/>
    <w:rsid w:val="00C86CFF"/>
    <w:rsid w:val="00C87FCB"/>
    <w:rsid w:val="00C9027A"/>
    <w:rsid w:val="00C90305"/>
    <w:rsid w:val="00C9068E"/>
    <w:rsid w:val="00C90B1C"/>
    <w:rsid w:val="00C90F9B"/>
    <w:rsid w:val="00C91176"/>
    <w:rsid w:val="00C91481"/>
    <w:rsid w:val="00C9156A"/>
    <w:rsid w:val="00C9286A"/>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6DC9"/>
    <w:rsid w:val="00C97014"/>
    <w:rsid w:val="00C9704C"/>
    <w:rsid w:val="00C97567"/>
    <w:rsid w:val="00C97A5F"/>
    <w:rsid w:val="00C97EA2"/>
    <w:rsid w:val="00CA0A65"/>
    <w:rsid w:val="00CA17EF"/>
    <w:rsid w:val="00CA1ED8"/>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253"/>
    <w:rsid w:val="00CA7CCC"/>
    <w:rsid w:val="00CB0948"/>
    <w:rsid w:val="00CB0C8B"/>
    <w:rsid w:val="00CB1256"/>
    <w:rsid w:val="00CB1B5D"/>
    <w:rsid w:val="00CB1F63"/>
    <w:rsid w:val="00CB2067"/>
    <w:rsid w:val="00CB36F5"/>
    <w:rsid w:val="00CB38D4"/>
    <w:rsid w:val="00CB3DD7"/>
    <w:rsid w:val="00CB570E"/>
    <w:rsid w:val="00CB587B"/>
    <w:rsid w:val="00CB5948"/>
    <w:rsid w:val="00CB6997"/>
    <w:rsid w:val="00CB6EDC"/>
    <w:rsid w:val="00CB7878"/>
    <w:rsid w:val="00CB7B89"/>
    <w:rsid w:val="00CB7C89"/>
    <w:rsid w:val="00CC01A7"/>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52"/>
    <w:rsid w:val="00CC5DB3"/>
    <w:rsid w:val="00CC65A3"/>
    <w:rsid w:val="00CC66FA"/>
    <w:rsid w:val="00CC67A1"/>
    <w:rsid w:val="00CC71A0"/>
    <w:rsid w:val="00CC7971"/>
    <w:rsid w:val="00CC7B45"/>
    <w:rsid w:val="00CD0AAE"/>
    <w:rsid w:val="00CD0B1E"/>
    <w:rsid w:val="00CD0DC7"/>
    <w:rsid w:val="00CD1188"/>
    <w:rsid w:val="00CD1824"/>
    <w:rsid w:val="00CD218B"/>
    <w:rsid w:val="00CD24C3"/>
    <w:rsid w:val="00CD2CE7"/>
    <w:rsid w:val="00CD2ED1"/>
    <w:rsid w:val="00CD3251"/>
    <w:rsid w:val="00CD337B"/>
    <w:rsid w:val="00CD34F6"/>
    <w:rsid w:val="00CD3561"/>
    <w:rsid w:val="00CD3A1A"/>
    <w:rsid w:val="00CD44E2"/>
    <w:rsid w:val="00CD4CD9"/>
    <w:rsid w:val="00CD5556"/>
    <w:rsid w:val="00CD573F"/>
    <w:rsid w:val="00CD5D75"/>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74C"/>
    <w:rsid w:val="00CE5799"/>
    <w:rsid w:val="00CE59DC"/>
    <w:rsid w:val="00CE5B18"/>
    <w:rsid w:val="00CE5CBB"/>
    <w:rsid w:val="00CE7025"/>
    <w:rsid w:val="00CE7405"/>
    <w:rsid w:val="00CE7561"/>
    <w:rsid w:val="00CE75E3"/>
    <w:rsid w:val="00CE7E19"/>
    <w:rsid w:val="00CF05E6"/>
    <w:rsid w:val="00CF07BD"/>
    <w:rsid w:val="00CF0924"/>
    <w:rsid w:val="00CF0C4F"/>
    <w:rsid w:val="00CF0CE3"/>
    <w:rsid w:val="00CF0D81"/>
    <w:rsid w:val="00CF1032"/>
    <w:rsid w:val="00CF1225"/>
    <w:rsid w:val="00CF1354"/>
    <w:rsid w:val="00CF17CE"/>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2D0"/>
    <w:rsid w:val="00D0261C"/>
    <w:rsid w:val="00D0262E"/>
    <w:rsid w:val="00D02803"/>
    <w:rsid w:val="00D02EEB"/>
    <w:rsid w:val="00D0349B"/>
    <w:rsid w:val="00D049CA"/>
    <w:rsid w:val="00D04C64"/>
    <w:rsid w:val="00D04EAA"/>
    <w:rsid w:val="00D057EF"/>
    <w:rsid w:val="00D059F9"/>
    <w:rsid w:val="00D061DE"/>
    <w:rsid w:val="00D06D04"/>
    <w:rsid w:val="00D0717E"/>
    <w:rsid w:val="00D072FF"/>
    <w:rsid w:val="00D07B04"/>
    <w:rsid w:val="00D07B15"/>
    <w:rsid w:val="00D07C8C"/>
    <w:rsid w:val="00D10249"/>
    <w:rsid w:val="00D10363"/>
    <w:rsid w:val="00D1088C"/>
    <w:rsid w:val="00D1113A"/>
    <w:rsid w:val="00D115C3"/>
    <w:rsid w:val="00D115DF"/>
    <w:rsid w:val="00D1168C"/>
    <w:rsid w:val="00D11897"/>
    <w:rsid w:val="00D118E3"/>
    <w:rsid w:val="00D11A28"/>
    <w:rsid w:val="00D120C4"/>
    <w:rsid w:val="00D121BA"/>
    <w:rsid w:val="00D1269E"/>
    <w:rsid w:val="00D128A7"/>
    <w:rsid w:val="00D12D50"/>
    <w:rsid w:val="00D13135"/>
    <w:rsid w:val="00D136C1"/>
    <w:rsid w:val="00D13A9F"/>
    <w:rsid w:val="00D13E4E"/>
    <w:rsid w:val="00D140F1"/>
    <w:rsid w:val="00D1413F"/>
    <w:rsid w:val="00D14672"/>
    <w:rsid w:val="00D14DCC"/>
    <w:rsid w:val="00D14E15"/>
    <w:rsid w:val="00D14F42"/>
    <w:rsid w:val="00D153E0"/>
    <w:rsid w:val="00D1599C"/>
    <w:rsid w:val="00D15D68"/>
    <w:rsid w:val="00D16038"/>
    <w:rsid w:val="00D16563"/>
    <w:rsid w:val="00D212E2"/>
    <w:rsid w:val="00D21443"/>
    <w:rsid w:val="00D215E0"/>
    <w:rsid w:val="00D217FF"/>
    <w:rsid w:val="00D21818"/>
    <w:rsid w:val="00D22AD9"/>
    <w:rsid w:val="00D22D54"/>
    <w:rsid w:val="00D235FD"/>
    <w:rsid w:val="00D239A7"/>
    <w:rsid w:val="00D23E62"/>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654"/>
    <w:rsid w:val="00D32390"/>
    <w:rsid w:val="00D3315D"/>
    <w:rsid w:val="00D33286"/>
    <w:rsid w:val="00D341A0"/>
    <w:rsid w:val="00D3467D"/>
    <w:rsid w:val="00D34CFA"/>
    <w:rsid w:val="00D3510C"/>
    <w:rsid w:val="00D35158"/>
    <w:rsid w:val="00D352F6"/>
    <w:rsid w:val="00D359E0"/>
    <w:rsid w:val="00D35D51"/>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039"/>
    <w:rsid w:val="00D51C4E"/>
    <w:rsid w:val="00D528B8"/>
    <w:rsid w:val="00D52E36"/>
    <w:rsid w:val="00D53014"/>
    <w:rsid w:val="00D532C3"/>
    <w:rsid w:val="00D53358"/>
    <w:rsid w:val="00D533D5"/>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BC6"/>
    <w:rsid w:val="00D61C8B"/>
    <w:rsid w:val="00D61DC8"/>
    <w:rsid w:val="00D62095"/>
    <w:rsid w:val="00D632AE"/>
    <w:rsid w:val="00D63D1A"/>
    <w:rsid w:val="00D64575"/>
    <w:rsid w:val="00D649BC"/>
    <w:rsid w:val="00D64B69"/>
    <w:rsid w:val="00D64D56"/>
    <w:rsid w:val="00D65045"/>
    <w:rsid w:val="00D652B5"/>
    <w:rsid w:val="00D655BA"/>
    <w:rsid w:val="00D656F8"/>
    <w:rsid w:val="00D65966"/>
    <w:rsid w:val="00D659A8"/>
    <w:rsid w:val="00D65B2F"/>
    <w:rsid w:val="00D65D2C"/>
    <w:rsid w:val="00D6767A"/>
    <w:rsid w:val="00D67C89"/>
    <w:rsid w:val="00D70375"/>
    <w:rsid w:val="00D7089D"/>
    <w:rsid w:val="00D708B0"/>
    <w:rsid w:val="00D7131A"/>
    <w:rsid w:val="00D72120"/>
    <w:rsid w:val="00D721C5"/>
    <w:rsid w:val="00D722DE"/>
    <w:rsid w:val="00D726B2"/>
    <w:rsid w:val="00D7281E"/>
    <w:rsid w:val="00D733FA"/>
    <w:rsid w:val="00D73412"/>
    <w:rsid w:val="00D73564"/>
    <w:rsid w:val="00D735BD"/>
    <w:rsid w:val="00D73CEF"/>
    <w:rsid w:val="00D74081"/>
    <w:rsid w:val="00D743BC"/>
    <w:rsid w:val="00D74C2F"/>
    <w:rsid w:val="00D75620"/>
    <w:rsid w:val="00D75632"/>
    <w:rsid w:val="00D75BA0"/>
    <w:rsid w:val="00D762E9"/>
    <w:rsid w:val="00D76426"/>
    <w:rsid w:val="00D766A4"/>
    <w:rsid w:val="00D76A71"/>
    <w:rsid w:val="00D77210"/>
    <w:rsid w:val="00D77612"/>
    <w:rsid w:val="00D77AA9"/>
    <w:rsid w:val="00D77B1D"/>
    <w:rsid w:val="00D8021F"/>
    <w:rsid w:val="00D80383"/>
    <w:rsid w:val="00D80429"/>
    <w:rsid w:val="00D808FA"/>
    <w:rsid w:val="00D80BDA"/>
    <w:rsid w:val="00D80EB4"/>
    <w:rsid w:val="00D81247"/>
    <w:rsid w:val="00D81681"/>
    <w:rsid w:val="00D81A42"/>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5D4"/>
    <w:rsid w:val="00D876BF"/>
    <w:rsid w:val="00D90156"/>
    <w:rsid w:val="00D901ED"/>
    <w:rsid w:val="00D905BC"/>
    <w:rsid w:val="00D90708"/>
    <w:rsid w:val="00D91078"/>
    <w:rsid w:val="00D9115C"/>
    <w:rsid w:val="00D9166F"/>
    <w:rsid w:val="00D9196D"/>
    <w:rsid w:val="00D92716"/>
    <w:rsid w:val="00D927C3"/>
    <w:rsid w:val="00D92982"/>
    <w:rsid w:val="00D942C0"/>
    <w:rsid w:val="00D9485E"/>
    <w:rsid w:val="00D94BF9"/>
    <w:rsid w:val="00D9537D"/>
    <w:rsid w:val="00D955F7"/>
    <w:rsid w:val="00D95765"/>
    <w:rsid w:val="00D95A1E"/>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4ABE"/>
    <w:rsid w:val="00DB50C5"/>
    <w:rsid w:val="00DB52A9"/>
    <w:rsid w:val="00DB536F"/>
    <w:rsid w:val="00DB5750"/>
    <w:rsid w:val="00DB59AD"/>
    <w:rsid w:val="00DB6054"/>
    <w:rsid w:val="00DB63C1"/>
    <w:rsid w:val="00DB69D5"/>
    <w:rsid w:val="00DB6E10"/>
    <w:rsid w:val="00DC0BB6"/>
    <w:rsid w:val="00DC0C58"/>
    <w:rsid w:val="00DC1D7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1AD"/>
    <w:rsid w:val="00DD0408"/>
    <w:rsid w:val="00DD0419"/>
    <w:rsid w:val="00DD0650"/>
    <w:rsid w:val="00DD126B"/>
    <w:rsid w:val="00DD1AE7"/>
    <w:rsid w:val="00DD243B"/>
    <w:rsid w:val="00DD2E36"/>
    <w:rsid w:val="00DD3166"/>
    <w:rsid w:val="00DD3A6E"/>
    <w:rsid w:val="00DD4320"/>
    <w:rsid w:val="00DD44D8"/>
    <w:rsid w:val="00DD4800"/>
    <w:rsid w:val="00DD578A"/>
    <w:rsid w:val="00DD5B0A"/>
    <w:rsid w:val="00DD6064"/>
    <w:rsid w:val="00DD647F"/>
    <w:rsid w:val="00DD698D"/>
    <w:rsid w:val="00DD6B3B"/>
    <w:rsid w:val="00DD6FA2"/>
    <w:rsid w:val="00DD7666"/>
    <w:rsid w:val="00DD7E75"/>
    <w:rsid w:val="00DE076D"/>
    <w:rsid w:val="00DE0881"/>
    <w:rsid w:val="00DE0DCD"/>
    <w:rsid w:val="00DE11C9"/>
    <w:rsid w:val="00DE1783"/>
    <w:rsid w:val="00DE1E69"/>
    <w:rsid w:val="00DE20ED"/>
    <w:rsid w:val="00DE23DC"/>
    <w:rsid w:val="00DE314F"/>
    <w:rsid w:val="00DE3510"/>
    <w:rsid w:val="00DE3DCE"/>
    <w:rsid w:val="00DE40BE"/>
    <w:rsid w:val="00DE48BD"/>
    <w:rsid w:val="00DE4E7F"/>
    <w:rsid w:val="00DE5608"/>
    <w:rsid w:val="00DE57D8"/>
    <w:rsid w:val="00DE58D0"/>
    <w:rsid w:val="00DE5EA9"/>
    <w:rsid w:val="00DE602F"/>
    <w:rsid w:val="00DE6387"/>
    <w:rsid w:val="00DE6417"/>
    <w:rsid w:val="00DE654F"/>
    <w:rsid w:val="00DE6709"/>
    <w:rsid w:val="00DE69AE"/>
    <w:rsid w:val="00DE6A4A"/>
    <w:rsid w:val="00DE6BFB"/>
    <w:rsid w:val="00DE705D"/>
    <w:rsid w:val="00DE72F8"/>
    <w:rsid w:val="00DE7500"/>
    <w:rsid w:val="00DF0054"/>
    <w:rsid w:val="00DF0280"/>
    <w:rsid w:val="00DF1016"/>
    <w:rsid w:val="00DF10A0"/>
    <w:rsid w:val="00DF10E0"/>
    <w:rsid w:val="00DF15E0"/>
    <w:rsid w:val="00DF1A70"/>
    <w:rsid w:val="00DF2DFD"/>
    <w:rsid w:val="00DF32AC"/>
    <w:rsid w:val="00DF32B5"/>
    <w:rsid w:val="00DF37A0"/>
    <w:rsid w:val="00DF423D"/>
    <w:rsid w:val="00DF435B"/>
    <w:rsid w:val="00DF444C"/>
    <w:rsid w:val="00DF454A"/>
    <w:rsid w:val="00DF4667"/>
    <w:rsid w:val="00DF4686"/>
    <w:rsid w:val="00DF5C07"/>
    <w:rsid w:val="00DF5CEF"/>
    <w:rsid w:val="00DF5EA0"/>
    <w:rsid w:val="00DF6145"/>
    <w:rsid w:val="00DF61EC"/>
    <w:rsid w:val="00DF6CFE"/>
    <w:rsid w:val="00DF6E61"/>
    <w:rsid w:val="00DF730C"/>
    <w:rsid w:val="00DF7708"/>
    <w:rsid w:val="00DF7DB1"/>
    <w:rsid w:val="00DF7F50"/>
    <w:rsid w:val="00DF7F58"/>
    <w:rsid w:val="00E00116"/>
    <w:rsid w:val="00E00FC2"/>
    <w:rsid w:val="00E013F8"/>
    <w:rsid w:val="00E01DAF"/>
    <w:rsid w:val="00E0203C"/>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CFD"/>
    <w:rsid w:val="00E13ED7"/>
    <w:rsid w:val="00E140BD"/>
    <w:rsid w:val="00E145C3"/>
    <w:rsid w:val="00E14A4F"/>
    <w:rsid w:val="00E14C00"/>
    <w:rsid w:val="00E14C1C"/>
    <w:rsid w:val="00E14EA1"/>
    <w:rsid w:val="00E14EA5"/>
    <w:rsid w:val="00E1561F"/>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7DE"/>
    <w:rsid w:val="00E21DD4"/>
    <w:rsid w:val="00E22034"/>
    <w:rsid w:val="00E23156"/>
    <w:rsid w:val="00E2339E"/>
    <w:rsid w:val="00E237AA"/>
    <w:rsid w:val="00E23A38"/>
    <w:rsid w:val="00E23CD9"/>
    <w:rsid w:val="00E240D8"/>
    <w:rsid w:val="00E24275"/>
    <w:rsid w:val="00E24C78"/>
    <w:rsid w:val="00E25823"/>
    <w:rsid w:val="00E25B88"/>
    <w:rsid w:val="00E25DE2"/>
    <w:rsid w:val="00E263C5"/>
    <w:rsid w:val="00E268C6"/>
    <w:rsid w:val="00E26FE3"/>
    <w:rsid w:val="00E271B1"/>
    <w:rsid w:val="00E2732E"/>
    <w:rsid w:val="00E276AD"/>
    <w:rsid w:val="00E2784E"/>
    <w:rsid w:val="00E279B5"/>
    <w:rsid w:val="00E27E11"/>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6CE4"/>
    <w:rsid w:val="00E47AEF"/>
    <w:rsid w:val="00E47DB3"/>
    <w:rsid w:val="00E50048"/>
    <w:rsid w:val="00E50998"/>
    <w:rsid w:val="00E517C3"/>
    <w:rsid w:val="00E51F97"/>
    <w:rsid w:val="00E5219A"/>
    <w:rsid w:val="00E5272F"/>
    <w:rsid w:val="00E52EB2"/>
    <w:rsid w:val="00E531AB"/>
    <w:rsid w:val="00E53AAE"/>
    <w:rsid w:val="00E53B75"/>
    <w:rsid w:val="00E53E37"/>
    <w:rsid w:val="00E53EF4"/>
    <w:rsid w:val="00E53FA0"/>
    <w:rsid w:val="00E5410D"/>
    <w:rsid w:val="00E543D1"/>
    <w:rsid w:val="00E54AB5"/>
    <w:rsid w:val="00E54CBB"/>
    <w:rsid w:val="00E54E3B"/>
    <w:rsid w:val="00E55295"/>
    <w:rsid w:val="00E558E6"/>
    <w:rsid w:val="00E55C28"/>
    <w:rsid w:val="00E5616D"/>
    <w:rsid w:val="00E56BAB"/>
    <w:rsid w:val="00E570AD"/>
    <w:rsid w:val="00E57143"/>
    <w:rsid w:val="00E57565"/>
    <w:rsid w:val="00E57686"/>
    <w:rsid w:val="00E577C0"/>
    <w:rsid w:val="00E57940"/>
    <w:rsid w:val="00E579A7"/>
    <w:rsid w:val="00E607EE"/>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826"/>
    <w:rsid w:val="00E66815"/>
    <w:rsid w:val="00E66A77"/>
    <w:rsid w:val="00E66A97"/>
    <w:rsid w:val="00E67742"/>
    <w:rsid w:val="00E67C51"/>
    <w:rsid w:val="00E67DC1"/>
    <w:rsid w:val="00E70023"/>
    <w:rsid w:val="00E702E9"/>
    <w:rsid w:val="00E70AE2"/>
    <w:rsid w:val="00E71193"/>
    <w:rsid w:val="00E7140D"/>
    <w:rsid w:val="00E71515"/>
    <w:rsid w:val="00E716A9"/>
    <w:rsid w:val="00E718CE"/>
    <w:rsid w:val="00E71A10"/>
    <w:rsid w:val="00E71B64"/>
    <w:rsid w:val="00E71B86"/>
    <w:rsid w:val="00E72387"/>
    <w:rsid w:val="00E72540"/>
    <w:rsid w:val="00E7290E"/>
    <w:rsid w:val="00E72EFC"/>
    <w:rsid w:val="00E73F6B"/>
    <w:rsid w:val="00E7405A"/>
    <w:rsid w:val="00E749C9"/>
    <w:rsid w:val="00E758EC"/>
    <w:rsid w:val="00E75945"/>
    <w:rsid w:val="00E75A54"/>
    <w:rsid w:val="00E75B4D"/>
    <w:rsid w:val="00E76E43"/>
    <w:rsid w:val="00E77CE1"/>
    <w:rsid w:val="00E80363"/>
    <w:rsid w:val="00E80F1B"/>
    <w:rsid w:val="00E81122"/>
    <w:rsid w:val="00E8190F"/>
    <w:rsid w:val="00E8193C"/>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A89"/>
    <w:rsid w:val="00E8504A"/>
    <w:rsid w:val="00E851D4"/>
    <w:rsid w:val="00E85443"/>
    <w:rsid w:val="00E85928"/>
    <w:rsid w:val="00E866BA"/>
    <w:rsid w:val="00E870F5"/>
    <w:rsid w:val="00E87822"/>
    <w:rsid w:val="00E87A9B"/>
    <w:rsid w:val="00E87D7F"/>
    <w:rsid w:val="00E90395"/>
    <w:rsid w:val="00E90414"/>
    <w:rsid w:val="00E905BE"/>
    <w:rsid w:val="00E905DB"/>
    <w:rsid w:val="00E9085F"/>
    <w:rsid w:val="00E90D76"/>
    <w:rsid w:val="00E90E49"/>
    <w:rsid w:val="00E91619"/>
    <w:rsid w:val="00E917F9"/>
    <w:rsid w:val="00E918EB"/>
    <w:rsid w:val="00E91F03"/>
    <w:rsid w:val="00E92273"/>
    <w:rsid w:val="00E9262A"/>
    <w:rsid w:val="00E927D2"/>
    <w:rsid w:val="00E9291C"/>
    <w:rsid w:val="00E92AC2"/>
    <w:rsid w:val="00E92D1C"/>
    <w:rsid w:val="00E938CE"/>
    <w:rsid w:val="00E93D7F"/>
    <w:rsid w:val="00E93FFE"/>
    <w:rsid w:val="00E9440E"/>
    <w:rsid w:val="00E944F7"/>
    <w:rsid w:val="00E94F8A"/>
    <w:rsid w:val="00E95368"/>
    <w:rsid w:val="00E953DE"/>
    <w:rsid w:val="00E956D1"/>
    <w:rsid w:val="00E96A1D"/>
    <w:rsid w:val="00E96EB0"/>
    <w:rsid w:val="00E9708E"/>
    <w:rsid w:val="00E97B36"/>
    <w:rsid w:val="00EA007D"/>
    <w:rsid w:val="00EA0082"/>
    <w:rsid w:val="00EA014B"/>
    <w:rsid w:val="00EA07D6"/>
    <w:rsid w:val="00EA07E9"/>
    <w:rsid w:val="00EA0829"/>
    <w:rsid w:val="00EA1050"/>
    <w:rsid w:val="00EA1C83"/>
    <w:rsid w:val="00EA1F15"/>
    <w:rsid w:val="00EA1F7F"/>
    <w:rsid w:val="00EA1FDC"/>
    <w:rsid w:val="00EA22EE"/>
    <w:rsid w:val="00EA2847"/>
    <w:rsid w:val="00EA2949"/>
    <w:rsid w:val="00EA2B3C"/>
    <w:rsid w:val="00EA2C8A"/>
    <w:rsid w:val="00EA4126"/>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54F"/>
    <w:rsid w:val="00EB077B"/>
    <w:rsid w:val="00EB1286"/>
    <w:rsid w:val="00EB1C52"/>
    <w:rsid w:val="00EB1E5D"/>
    <w:rsid w:val="00EB21CF"/>
    <w:rsid w:val="00EB221F"/>
    <w:rsid w:val="00EB235D"/>
    <w:rsid w:val="00EB325F"/>
    <w:rsid w:val="00EB3D70"/>
    <w:rsid w:val="00EB3E26"/>
    <w:rsid w:val="00EB41B5"/>
    <w:rsid w:val="00EB4A55"/>
    <w:rsid w:val="00EB4B7A"/>
    <w:rsid w:val="00EB4C35"/>
    <w:rsid w:val="00EB4EA2"/>
    <w:rsid w:val="00EB5178"/>
    <w:rsid w:val="00EB5B44"/>
    <w:rsid w:val="00EB6627"/>
    <w:rsid w:val="00EB6C8C"/>
    <w:rsid w:val="00EB7107"/>
    <w:rsid w:val="00EB76AF"/>
    <w:rsid w:val="00EB7774"/>
    <w:rsid w:val="00EB7B69"/>
    <w:rsid w:val="00EB7C37"/>
    <w:rsid w:val="00EC01C2"/>
    <w:rsid w:val="00EC06C7"/>
    <w:rsid w:val="00EC168A"/>
    <w:rsid w:val="00EC18B9"/>
    <w:rsid w:val="00EC1950"/>
    <w:rsid w:val="00EC1DF7"/>
    <w:rsid w:val="00EC2152"/>
    <w:rsid w:val="00EC2603"/>
    <w:rsid w:val="00EC27C6"/>
    <w:rsid w:val="00EC2DE6"/>
    <w:rsid w:val="00EC34D1"/>
    <w:rsid w:val="00EC368D"/>
    <w:rsid w:val="00EC39C8"/>
    <w:rsid w:val="00EC3D1F"/>
    <w:rsid w:val="00EC4207"/>
    <w:rsid w:val="00EC42F0"/>
    <w:rsid w:val="00EC5653"/>
    <w:rsid w:val="00EC5689"/>
    <w:rsid w:val="00EC5A8C"/>
    <w:rsid w:val="00EC5B03"/>
    <w:rsid w:val="00EC5B9C"/>
    <w:rsid w:val="00EC5D24"/>
    <w:rsid w:val="00EC60AE"/>
    <w:rsid w:val="00EC64FC"/>
    <w:rsid w:val="00EC6C1B"/>
    <w:rsid w:val="00EC6D70"/>
    <w:rsid w:val="00EC71CE"/>
    <w:rsid w:val="00EC7742"/>
    <w:rsid w:val="00EC7858"/>
    <w:rsid w:val="00EC7A01"/>
    <w:rsid w:val="00EC7D19"/>
    <w:rsid w:val="00ED04F8"/>
    <w:rsid w:val="00ED0DB8"/>
    <w:rsid w:val="00ED1006"/>
    <w:rsid w:val="00ED1AB8"/>
    <w:rsid w:val="00ED22FC"/>
    <w:rsid w:val="00ED29C7"/>
    <w:rsid w:val="00ED2A60"/>
    <w:rsid w:val="00ED2EF4"/>
    <w:rsid w:val="00ED3AA2"/>
    <w:rsid w:val="00ED3AE2"/>
    <w:rsid w:val="00ED454D"/>
    <w:rsid w:val="00ED4603"/>
    <w:rsid w:val="00ED4AFA"/>
    <w:rsid w:val="00ED4E9B"/>
    <w:rsid w:val="00ED613A"/>
    <w:rsid w:val="00ED61F5"/>
    <w:rsid w:val="00ED635F"/>
    <w:rsid w:val="00ED6BD6"/>
    <w:rsid w:val="00ED6BE0"/>
    <w:rsid w:val="00ED6E55"/>
    <w:rsid w:val="00ED72E0"/>
    <w:rsid w:val="00ED76BD"/>
    <w:rsid w:val="00ED77A2"/>
    <w:rsid w:val="00ED78C9"/>
    <w:rsid w:val="00EE0905"/>
    <w:rsid w:val="00EE1590"/>
    <w:rsid w:val="00EE1713"/>
    <w:rsid w:val="00EE1BE7"/>
    <w:rsid w:val="00EE1D3B"/>
    <w:rsid w:val="00EE1F98"/>
    <w:rsid w:val="00EE28F5"/>
    <w:rsid w:val="00EE3017"/>
    <w:rsid w:val="00EE30E0"/>
    <w:rsid w:val="00EE3584"/>
    <w:rsid w:val="00EE3A3C"/>
    <w:rsid w:val="00EE3F96"/>
    <w:rsid w:val="00EE5452"/>
    <w:rsid w:val="00EE55DE"/>
    <w:rsid w:val="00EF00FF"/>
    <w:rsid w:val="00EF04C5"/>
    <w:rsid w:val="00EF09BB"/>
    <w:rsid w:val="00EF10C9"/>
    <w:rsid w:val="00EF18FE"/>
    <w:rsid w:val="00EF1910"/>
    <w:rsid w:val="00EF19C5"/>
    <w:rsid w:val="00EF1B81"/>
    <w:rsid w:val="00EF1BB8"/>
    <w:rsid w:val="00EF32BF"/>
    <w:rsid w:val="00EF3AD5"/>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17C"/>
    <w:rsid w:val="00F061DF"/>
    <w:rsid w:val="00F06C67"/>
    <w:rsid w:val="00F06CB0"/>
    <w:rsid w:val="00F06DFD"/>
    <w:rsid w:val="00F0701D"/>
    <w:rsid w:val="00F071D1"/>
    <w:rsid w:val="00F07265"/>
    <w:rsid w:val="00F07533"/>
    <w:rsid w:val="00F07828"/>
    <w:rsid w:val="00F07BE5"/>
    <w:rsid w:val="00F10336"/>
    <w:rsid w:val="00F10629"/>
    <w:rsid w:val="00F1083B"/>
    <w:rsid w:val="00F108A4"/>
    <w:rsid w:val="00F10CC8"/>
    <w:rsid w:val="00F10E41"/>
    <w:rsid w:val="00F110AC"/>
    <w:rsid w:val="00F11372"/>
    <w:rsid w:val="00F11C86"/>
    <w:rsid w:val="00F12093"/>
    <w:rsid w:val="00F12D5B"/>
    <w:rsid w:val="00F1380F"/>
    <w:rsid w:val="00F13EBC"/>
    <w:rsid w:val="00F1423C"/>
    <w:rsid w:val="00F147E1"/>
    <w:rsid w:val="00F14800"/>
    <w:rsid w:val="00F148BA"/>
    <w:rsid w:val="00F14ED1"/>
    <w:rsid w:val="00F15123"/>
    <w:rsid w:val="00F15313"/>
    <w:rsid w:val="00F159AB"/>
    <w:rsid w:val="00F15FA5"/>
    <w:rsid w:val="00F16047"/>
    <w:rsid w:val="00F1664B"/>
    <w:rsid w:val="00F16665"/>
    <w:rsid w:val="00F16751"/>
    <w:rsid w:val="00F168FA"/>
    <w:rsid w:val="00F16A6F"/>
    <w:rsid w:val="00F16F27"/>
    <w:rsid w:val="00F1733E"/>
    <w:rsid w:val="00F1793D"/>
    <w:rsid w:val="00F20966"/>
    <w:rsid w:val="00F209B7"/>
    <w:rsid w:val="00F20A72"/>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8E2"/>
    <w:rsid w:val="00F26A81"/>
    <w:rsid w:val="00F26E7C"/>
    <w:rsid w:val="00F26FBB"/>
    <w:rsid w:val="00F27189"/>
    <w:rsid w:val="00F271C1"/>
    <w:rsid w:val="00F276AD"/>
    <w:rsid w:val="00F27994"/>
    <w:rsid w:val="00F27EE7"/>
    <w:rsid w:val="00F27FAF"/>
    <w:rsid w:val="00F30828"/>
    <w:rsid w:val="00F30A77"/>
    <w:rsid w:val="00F313D6"/>
    <w:rsid w:val="00F31613"/>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1707"/>
    <w:rsid w:val="00F42442"/>
    <w:rsid w:val="00F425DD"/>
    <w:rsid w:val="00F42828"/>
    <w:rsid w:val="00F42C53"/>
    <w:rsid w:val="00F42EEA"/>
    <w:rsid w:val="00F4345D"/>
    <w:rsid w:val="00F434A7"/>
    <w:rsid w:val="00F434C6"/>
    <w:rsid w:val="00F4354E"/>
    <w:rsid w:val="00F43F65"/>
    <w:rsid w:val="00F44F59"/>
    <w:rsid w:val="00F45173"/>
    <w:rsid w:val="00F452DF"/>
    <w:rsid w:val="00F45562"/>
    <w:rsid w:val="00F46314"/>
    <w:rsid w:val="00F46CDF"/>
    <w:rsid w:val="00F4766C"/>
    <w:rsid w:val="00F47F10"/>
    <w:rsid w:val="00F507D1"/>
    <w:rsid w:val="00F50827"/>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7DA"/>
    <w:rsid w:val="00F56C25"/>
    <w:rsid w:val="00F56F38"/>
    <w:rsid w:val="00F570BF"/>
    <w:rsid w:val="00F57485"/>
    <w:rsid w:val="00F57522"/>
    <w:rsid w:val="00F57752"/>
    <w:rsid w:val="00F57903"/>
    <w:rsid w:val="00F57D81"/>
    <w:rsid w:val="00F60082"/>
    <w:rsid w:val="00F607C5"/>
    <w:rsid w:val="00F608A0"/>
    <w:rsid w:val="00F60DEA"/>
    <w:rsid w:val="00F61CA2"/>
    <w:rsid w:val="00F61D60"/>
    <w:rsid w:val="00F62039"/>
    <w:rsid w:val="00F621D2"/>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5E3D"/>
    <w:rsid w:val="00F762F2"/>
    <w:rsid w:val="00F769B1"/>
    <w:rsid w:val="00F76EFA"/>
    <w:rsid w:val="00F773F2"/>
    <w:rsid w:val="00F77421"/>
    <w:rsid w:val="00F775D7"/>
    <w:rsid w:val="00F77CF9"/>
    <w:rsid w:val="00F77E69"/>
    <w:rsid w:val="00F77EE9"/>
    <w:rsid w:val="00F8009E"/>
    <w:rsid w:val="00F800BF"/>
    <w:rsid w:val="00F8033C"/>
    <w:rsid w:val="00F804BE"/>
    <w:rsid w:val="00F80643"/>
    <w:rsid w:val="00F80B04"/>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4C"/>
    <w:rsid w:val="00F85C90"/>
    <w:rsid w:val="00F85F73"/>
    <w:rsid w:val="00F85F8F"/>
    <w:rsid w:val="00F86391"/>
    <w:rsid w:val="00F864FF"/>
    <w:rsid w:val="00F86516"/>
    <w:rsid w:val="00F867D3"/>
    <w:rsid w:val="00F868F5"/>
    <w:rsid w:val="00F87499"/>
    <w:rsid w:val="00F87A58"/>
    <w:rsid w:val="00F9056A"/>
    <w:rsid w:val="00F90804"/>
    <w:rsid w:val="00F90F8D"/>
    <w:rsid w:val="00F91029"/>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7CF"/>
    <w:rsid w:val="00F96819"/>
    <w:rsid w:val="00F96985"/>
    <w:rsid w:val="00F96CD3"/>
    <w:rsid w:val="00F973B2"/>
    <w:rsid w:val="00F97838"/>
    <w:rsid w:val="00F97BAF"/>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477"/>
    <w:rsid w:val="00FA4908"/>
    <w:rsid w:val="00FA4D44"/>
    <w:rsid w:val="00FA55BB"/>
    <w:rsid w:val="00FA5B3B"/>
    <w:rsid w:val="00FA5DDB"/>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58F"/>
    <w:rsid w:val="00FB3624"/>
    <w:rsid w:val="00FB3714"/>
    <w:rsid w:val="00FB3775"/>
    <w:rsid w:val="00FB3E49"/>
    <w:rsid w:val="00FB4B7C"/>
    <w:rsid w:val="00FB4C80"/>
    <w:rsid w:val="00FB4E75"/>
    <w:rsid w:val="00FB51D3"/>
    <w:rsid w:val="00FB5944"/>
    <w:rsid w:val="00FB6087"/>
    <w:rsid w:val="00FB6675"/>
    <w:rsid w:val="00FB6BA8"/>
    <w:rsid w:val="00FB72E9"/>
    <w:rsid w:val="00FB7389"/>
    <w:rsid w:val="00FB787B"/>
    <w:rsid w:val="00FC01BB"/>
    <w:rsid w:val="00FC186B"/>
    <w:rsid w:val="00FC1DCB"/>
    <w:rsid w:val="00FC2019"/>
    <w:rsid w:val="00FC370A"/>
    <w:rsid w:val="00FC4002"/>
    <w:rsid w:val="00FC40E3"/>
    <w:rsid w:val="00FC437B"/>
    <w:rsid w:val="00FC466D"/>
    <w:rsid w:val="00FC4CAD"/>
    <w:rsid w:val="00FC510C"/>
    <w:rsid w:val="00FC5A27"/>
    <w:rsid w:val="00FC5A64"/>
    <w:rsid w:val="00FC5A90"/>
    <w:rsid w:val="00FC5BED"/>
    <w:rsid w:val="00FC5DE8"/>
    <w:rsid w:val="00FC5E13"/>
    <w:rsid w:val="00FC6924"/>
    <w:rsid w:val="00FC6A57"/>
    <w:rsid w:val="00FC6BD2"/>
    <w:rsid w:val="00FC6C82"/>
    <w:rsid w:val="00FC6D90"/>
    <w:rsid w:val="00FC7429"/>
    <w:rsid w:val="00FC7A1F"/>
    <w:rsid w:val="00FC7B3D"/>
    <w:rsid w:val="00FC7CBF"/>
    <w:rsid w:val="00FD01D4"/>
    <w:rsid w:val="00FD0697"/>
    <w:rsid w:val="00FD07F6"/>
    <w:rsid w:val="00FD1EC8"/>
    <w:rsid w:val="00FD2A24"/>
    <w:rsid w:val="00FD33F8"/>
    <w:rsid w:val="00FD3812"/>
    <w:rsid w:val="00FD3B87"/>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365"/>
    <w:rsid w:val="00FE30A5"/>
    <w:rsid w:val="00FE32C1"/>
    <w:rsid w:val="00FE37D0"/>
    <w:rsid w:val="00FE3D39"/>
    <w:rsid w:val="00FE4B97"/>
    <w:rsid w:val="00FE4C7B"/>
    <w:rsid w:val="00FE4D7E"/>
    <w:rsid w:val="00FE5659"/>
    <w:rsid w:val="00FE57B9"/>
    <w:rsid w:val="00FE593C"/>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9E0"/>
    <w:rsid w:val="00FF4AE9"/>
    <w:rsid w:val="00FF4CD9"/>
    <w:rsid w:val="00FF4F60"/>
    <w:rsid w:val="00FF4FBA"/>
    <w:rsid w:val="00FF53FB"/>
    <w:rsid w:val="00FF5673"/>
    <w:rsid w:val="00FF580F"/>
    <w:rsid w:val="00FF587A"/>
    <w:rsid w:val="00FF5C91"/>
    <w:rsid w:val="00FF6133"/>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0D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6D6D30"/>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7170B248-773D-4AAF-A515-F2366A59B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135</TotalTime>
  <Pages>10</Pages>
  <Words>5174</Words>
  <Characters>28356</Characters>
  <Application>Microsoft Office Word</Application>
  <DocSecurity>0</DocSecurity>
  <Lines>545</Lines>
  <Paragraphs>270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Afshin Haghighat</cp:lastModifiedBy>
  <cp:revision>31</cp:revision>
  <cp:lastPrinted>2015-11-06T16:56:00Z</cp:lastPrinted>
  <dcterms:created xsi:type="dcterms:W3CDTF">2025-11-06T19:11:00Z</dcterms:created>
  <dcterms:modified xsi:type="dcterms:W3CDTF">2025-11-07T17:36:00Z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